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42D7" w14:textId="77777777" w:rsidR="00027712" w:rsidRDefault="00027712"/>
    <w:p w14:paraId="5FADDDA3" w14:textId="2DADDDEA" w:rsidR="00027712" w:rsidRDefault="00C214FE">
      <w:r>
        <w:rPr>
          <w:noProof/>
        </w:rPr>
        <w:drawing>
          <wp:anchor distT="0" distB="0" distL="114300" distR="114300" simplePos="0" relativeHeight="251658240" behindDoc="0" locked="0" layoutInCell="1" allowOverlap="1" wp14:anchorId="02273546" wp14:editId="77745AE2">
            <wp:simplePos x="914400" y="1198880"/>
            <wp:positionH relativeFrom="margin">
              <wp:align>center</wp:align>
            </wp:positionH>
            <wp:positionV relativeFrom="margin">
              <wp:align>top</wp:align>
            </wp:positionV>
            <wp:extent cx="1706880" cy="449179"/>
            <wp:effectExtent l="0" t="0" r="7620" b="8255"/>
            <wp:wrapSquare wrapText="bothSides"/>
            <wp:docPr id="587843184"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43184" name="Picture 2" descr="A blue and orang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449179"/>
                    </a:xfrm>
                    <a:prstGeom prst="rect">
                      <a:avLst/>
                    </a:prstGeom>
                  </pic:spPr>
                </pic:pic>
              </a:graphicData>
            </a:graphic>
          </wp:anchor>
        </w:drawing>
      </w:r>
    </w:p>
    <w:p w14:paraId="613C59AA" w14:textId="77777777" w:rsidR="005E374A" w:rsidRDefault="005E374A" w:rsidP="005E374A">
      <w:pPr>
        <w:autoSpaceDE w:val="0"/>
        <w:autoSpaceDN w:val="0"/>
        <w:adjustRightInd w:val="0"/>
        <w:spacing w:after="0" w:line="240" w:lineRule="auto"/>
        <w:jc w:val="center"/>
        <w:rPr>
          <w:rFonts w:ascii="Arial-BoldMT" w:hAnsi="Arial-BoldMT" w:cs="Arial-BoldMT"/>
          <w:b/>
          <w:bCs/>
          <w:kern w:val="0"/>
        </w:rPr>
      </w:pPr>
      <w:r>
        <w:rPr>
          <w:rFonts w:ascii="Arial-BoldMT" w:hAnsi="Arial-BoldMT" w:cs="Arial-BoldMT"/>
          <w:b/>
          <w:bCs/>
          <w:kern w:val="0"/>
        </w:rPr>
        <w:t>Greater Roanoke Workforce Development Board</w:t>
      </w:r>
    </w:p>
    <w:p w14:paraId="6348A838" w14:textId="77777777" w:rsidR="005E374A" w:rsidRDefault="005E374A" w:rsidP="005E374A">
      <w:pPr>
        <w:autoSpaceDE w:val="0"/>
        <w:autoSpaceDN w:val="0"/>
        <w:adjustRightInd w:val="0"/>
        <w:spacing w:after="0" w:line="240" w:lineRule="auto"/>
        <w:jc w:val="center"/>
        <w:rPr>
          <w:rFonts w:ascii="Arial-BoldMT" w:hAnsi="Arial-BoldMT" w:cs="Arial-BoldMT"/>
          <w:b/>
          <w:bCs/>
          <w:kern w:val="0"/>
        </w:rPr>
      </w:pPr>
      <w:r>
        <w:rPr>
          <w:rFonts w:ascii="Arial-BoldMT" w:hAnsi="Arial-BoldMT" w:cs="Arial-BoldMT"/>
          <w:b/>
          <w:bCs/>
          <w:kern w:val="0"/>
        </w:rPr>
        <w:t>Program Oversight Committee</w:t>
      </w:r>
    </w:p>
    <w:p w14:paraId="756A67E6" w14:textId="77777777" w:rsidR="005E374A" w:rsidRDefault="005E374A" w:rsidP="005E374A">
      <w:pPr>
        <w:autoSpaceDE w:val="0"/>
        <w:autoSpaceDN w:val="0"/>
        <w:adjustRightInd w:val="0"/>
        <w:spacing w:after="0" w:line="240" w:lineRule="auto"/>
        <w:jc w:val="center"/>
        <w:rPr>
          <w:rFonts w:ascii="ArialMT" w:hAnsi="ArialMT" w:cs="ArialMT"/>
          <w:kern w:val="0"/>
        </w:rPr>
      </w:pPr>
      <w:r>
        <w:rPr>
          <w:rFonts w:ascii="ArialMT" w:hAnsi="ArialMT" w:cs="ArialMT"/>
          <w:kern w:val="0"/>
        </w:rPr>
        <w:t>August 16, 2023</w:t>
      </w:r>
    </w:p>
    <w:p w14:paraId="0E20D08E" w14:textId="77777777" w:rsidR="005E374A" w:rsidRDefault="005E374A" w:rsidP="005E374A">
      <w:pPr>
        <w:autoSpaceDE w:val="0"/>
        <w:autoSpaceDN w:val="0"/>
        <w:adjustRightInd w:val="0"/>
        <w:spacing w:after="0" w:line="240" w:lineRule="auto"/>
        <w:jc w:val="center"/>
        <w:rPr>
          <w:rFonts w:ascii="ArialMT" w:hAnsi="ArialMT" w:cs="ArialMT"/>
          <w:kern w:val="0"/>
        </w:rPr>
      </w:pPr>
      <w:r>
        <w:rPr>
          <w:rFonts w:ascii="ArialMT" w:hAnsi="ArialMT" w:cs="ArialMT"/>
          <w:kern w:val="0"/>
        </w:rPr>
        <w:t>Virginia Career Works – Roanoke Center</w:t>
      </w:r>
    </w:p>
    <w:p w14:paraId="61BA9922" w14:textId="1BED7D94" w:rsidR="00027712" w:rsidRDefault="005E374A" w:rsidP="005E374A">
      <w:pPr>
        <w:jc w:val="center"/>
      </w:pPr>
      <w:r>
        <w:rPr>
          <w:rFonts w:ascii="ArialMT" w:hAnsi="ArialMT" w:cs="ArialMT"/>
          <w:kern w:val="0"/>
        </w:rPr>
        <w:t>3601 Thirlane Road, Suite 2, Roanoke, VA 24019</w:t>
      </w:r>
    </w:p>
    <w:p w14:paraId="40527098" w14:textId="77777777" w:rsidR="00027712" w:rsidRDefault="00027712"/>
    <w:tbl>
      <w:tblPr>
        <w:tblStyle w:val="TableGrid"/>
        <w:tblW w:w="0" w:type="auto"/>
        <w:tblInd w:w="2155" w:type="dxa"/>
        <w:tblLook w:val="04A0" w:firstRow="1" w:lastRow="0" w:firstColumn="1" w:lastColumn="0" w:noHBand="0" w:noVBand="1"/>
      </w:tblPr>
      <w:tblGrid>
        <w:gridCol w:w="3780"/>
        <w:gridCol w:w="1350"/>
      </w:tblGrid>
      <w:tr w:rsidR="005E374A" w14:paraId="2CA12290" w14:textId="77777777" w:rsidTr="00654CB6">
        <w:tc>
          <w:tcPr>
            <w:tcW w:w="3780" w:type="dxa"/>
          </w:tcPr>
          <w:p w14:paraId="3511AB45" w14:textId="1C7D45A5" w:rsidR="005E374A" w:rsidRDefault="005E374A" w:rsidP="00C214FE">
            <w:pPr>
              <w:jc w:val="center"/>
            </w:pPr>
            <w:r>
              <w:t>Members</w:t>
            </w:r>
          </w:p>
        </w:tc>
        <w:tc>
          <w:tcPr>
            <w:tcW w:w="1350" w:type="dxa"/>
          </w:tcPr>
          <w:p w14:paraId="01E44113" w14:textId="2879BE7E" w:rsidR="005E374A" w:rsidRDefault="005E374A" w:rsidP="00C214FE">
            <w:pPr>
              <w:jc w:val="center"/>
            </w:pPr>
            <w:r>
              <w:t>Present</w:t>
            </w:r>
          </w:p>
        </w:tc>
      </w:tr>
      <w:tr w:rsidR="005E374A" w14:paraId="048F2FAA" w14:textId="77777777" w:rsidTr="00654CB6">
        <w:tc>
          <w:tcPr>
            <w:tcW w:w="3780" w:type="dxa"/>
          </w:tcPr>
          <w:p w14:paraId="3B958CE0" w14:textId="50A87DF2" w:rsidR="005E374A" w:rsidRDefault="000E12A5" w:rsidP="00C214FE">
            <w:pPr>
              <w:jc w:val="center"/>
            </w:pPr>
            <w:r w:rsidRPr="000E12A5">
              <w:t>Karen Michalski-Karney</w:t>
            </w:r>
          </w:p>
        </w:tc>
        <w:tc>
          <w:tcPr>
            <w:tcW w:w="1350" w:type="dxa"/>
          </w:tcPr>
          <w:p w14:paraId="734A4D95" w14:textId="6AF47FA2" w:rsidR="005E374A" w:rsidRDefault="000E12A5" w:rsidP="00C214FE">
            <w:pPr>
              <w:jc w:val="center"/>
            </w:pPr>
            <w:r>
              <w:t>X</w:t>
            </w:r>
          </w:p>
        </w:tc>
      </w:tr>
      <w:tr w:rsidR="000E12A5" w14:paraId="3239EDC6" w14:textId="77777777" w:rsidTr="00654CB6">
        <w:tc>
          <w:tcPr>
            <w:tcW w:w="3780" w:type="dxa"/>
          </w:tcPr>
          <w:p w14:paraId="59FEC1FA" w14:textId="1D4EBEA8" w:rsidR="000E12A5" w:rsidRPr="000E12A5" w:rsidRDefault="004B1ED3" w:rsidP="00C214FE">
            <w:pPr>
              <w:jc w:val="center"/>
            </w:pPr>
            <w:r>
              <w:t>Joe Brinley</w:t>
            </w:r>
          </w:p>
        </w:tc>
        <w:tc>
          <w:tcPr>
            <w:tcW w:w="1350" w:type="dxa"/>
          </w:tcPr>
          <w:p w14:paraId="1D64771A" w14:textId="70F50620" w:rsidR="000E12A5" w:rsidRDefault="004B1ED3" w:rsidP="00C214FE">
            <w:pPr>
              <w:jc w:val="center"/>
            </w:pPr>
            <w:r>
              <w:t>X</w:t>
            </w:r>
          </w:p>
        </w:tc>
      </w:tr>
      <w:tr w:rsidR="004B1ED3" w14:paraId="53BD962C" w14:textId="77777777" w:rsidTr="00654CB6">
        <w:tc>
          <w:tcPr>
            <w:tcW w:w="3780" w:type="dxa"/>
          </w:tcPr>
          <w:p w14:paraId="63FD81B5" w14:textId="4709936B" w:rsidR="004B1ED3" w:rsidRDefault="004B1ED3" w:rsidP="00C214FE">
            <w:pPr>
              <w:jc w:val="center"/>
            </w:pPr>
            <w:r>
              <w:t>Abby Hamilton, Chair</w:t>
            </w:r>
          </w:p>
        </w:tc>
        <w:tc>
          <w:tcPr>
            <w:tcW w:w="1350" w:type="dxa"/>
          </w:tcPr>
          <w:p w14:paraId="0F65E98E" w14:textId="55693DDF" w:rsidR="004B1ED3" w:rsidRDefault="004B1ED3" w:rsidP="00C214FE">
            <w:pPr>
              <w:jc w:val="center"/>
            </w:pPr>
            <w:r>
              <w:t>X</w:t>
            </w:r>
          </w:p>
        </w:tc>
      </w:tr>
      <w:tr w:rsidR="004B1ED3" w14:paraId="628D8F48" w14:textId="77777777" w:rsidTr="00654CB6">
        <w:tc>
          <w:tcPr>
            <w:tcW w:w="3780" w:type="dxa"/>
          </w:tcPr>
          <w:p w14:paraId="02BA5C1F" w14:textId="005C61C8" w:rsidR="004B1ED3" w:rsidRDefault="00515D49" w:rsidP="00C214FE">
            <w:pPr>
              <w:jc w:val="center"/>
            </w:pPr>
            <w:r>
              <w:t>Mike Ste</w:t>
            </w:r>
            <w:r w:rsidR="00654CB6">
              <w:t>vens</w:t>
            </w:r>
          </w:p>
        </w:tc>
        <w:tc>
          <w:tcPr>
            <w:tcW w:w="1350" w:type="dxa"/>
          </w:tcPr>
          <w:p w14:paraId="426CC9FC" w14:textId="066CCC58" w:rsidR="004B1ED3" w:rsidRDefault="00515D49" w:rsidP="00C214FE">
            <w:pPr>
              <w:jc w:val="center"/>
            </w:pPr>
            <w:r>
              <w:t>X</w:t>
            </w:r>
          </w:p>
        </w:tc>
      </w:tr>
      <w:tr w:rsidR="00515D49" w14:paraId="707F6B3F" w14:textId="77777777" w:rsidTr="00654CB6">
        <w:tc>
          <w:tcPr>
            <w:tcW w:w="3780" w:type="dxa"/>
          </w:tcPr>
          <w:p w14:paraId="73A03020" w14:textId="0E8CE550" w:rsidR="00515D49" w:rsidRDefault="00654CB6" w:rsidP="00C214FE">
            <w:pPr>
              <w:jc w:val="center"/>
            </w:pPr>
            <w:r>
              <w:t>Beth Simms</w:t>
            </w:r>
          </w:p>
        </w:tc>
        <w:tc>
          <w:tcPr>
            <w:tcW w:w="1350" w:type="dxa"/>
          </w:tcPr>
          <w:p w14:paraId="6363389B" w14:textId="6A5777E3" w:rsidR="00515D49" w:rsidRDefault="00515D49" w:rsidP="00C214FE">
            <w:pPr>
              <w:jc w:val="center"/>
            </w:pPr>
          </w:p>
        </w:tc>
      </w:tr>
    </w:tbl>
    <w:p w14:paraId="2CF78DA4" w14:textId="77777777" w:rsidR="00027712" w:rsidRDefault="00027712" w:rsidP="00C214FE">
      <w:pPr>
        <w:jc w:val="center"/>
      </w:pPr>
    </w:p>
    <w:tbl>
      <w:tblPr>
        <w:tblStyle w:val="TableGrid"/>
        <w:tblW w:w="0" w:type="auto"/>
        <w:tblInd w:w="2245" w:type="dxa"/>
        <w:tblLook w:val="04A0" w:firstRow="1" w:lastRow="0" w:firstColumn="1" w:lastColumn="0" w:noHBand="0" w:noVBand="1"/>
      </w:tblPr>
      <w:tblGrid>
        <w:gridCol w:w="3690"/>
        <w:gridCol w:w="1350"/>
      </w:tblGrid>
      <w:tr w:rsidR="00654CB6" w14:paraId="45D1F16A" w14:textId="77777777" w:rsidTr="00D40DEF">
        <w:tc>
          <w:tcPr>
            <w:tcW w:w="3690" w:type="dxa"/>
          </w:tcPr>
          <w:p w14:paraId="11E8AC66" w14:textId="4049127A" w:rsidR="00654CB6" w:rsidRDefault="00654CB6" w:rsidP="00C214FE">
            <w:pPr>
              <w:jc w:val="center"/>
            </w:pPr>
            <w:r>
              <w:t>GRWDB Staff</w:t>
            </w:r>
          </w:p>
        </w:tc>
        <w:tc>
          <w:tcPr>
            <w:tcW w:w="1350" w:type="dxa"/>
          </w:tcPr>
          <w:p w14:paraId="262A74DC" w14:textId="6672746C" w:rsidR="00654CB6" w:rsidRDefault="00654CB6" w:rsidP="00C214FE">
            <w:pPr>
              <w:jc w:val="center"/>
            </w:pPr>
            <w:r>
              <w:t>Present</w:t>
            </w:r>
          </w:p>
        </w:tc>
      </w:tr>
      <w:tr w:rsidR="00654CB6" w14:paraId="7EC2E597" w14:textId="77777777" w:rsidTr="00D40DEF">
        <w:tc>
          <w:tcPr>
            <w:tcW w:w="3690" w:type="dxa"/>
          </w:tcPr>
          <w:p w14:paraId="654C9728" w14:textId="5EB5ADA8" w:rsidR="00654CB6" w:rsidRDefault="00D40DEF" w:rsidP="00C214FE">
            <w:pPr>
              <w:jc w:val="center"/>
            </w:pPr>
            <w:r>
              <w:t>Morgan Romeo</w:t>
            </w:r>
          </w:p>
        </w:tc>
        <w:tc>
          <w:tcPr>
            <w:tcW w:w="1350" w:type="dxa"/>
          </w:tcPr>
          <w:p w14:paraId="464FCEF2" w14:textId="77777777" w:rsidR="00654CB6" w:rsidRDefault="00654CB6" w:rsidP="00C214FE">
            <w:pPr>
              <w:jc w:val="center"/>
            </w:pPr>
          </w:p>
        </w:tc>
      </w:tr>
      <w:tr w:rsidR="00D40DEF" w14:paraId="346BC9E9" w14:textId="77777777" w:rsidTr="00D40DEF">
        <w:trPr>
          <w:trHeight w:val="170"/>
        </w:trPr>
        <w:tc>
          <w:tcPr>
            <w:tcW w:w="3690" w:type="dxa"/>
          </w:tcPr>
          <w:p w14:paraId="108DB990" w14:textId="4B99F6B2" w:rsidR="00D40DEF" w:rsidRDefault="00D40DEF" w:rsidP="00C214FE">
            <w:pPr>
              <w:jc w:val="center"/>
            </w:pPr>
            <w:r>
              <w:t>Leah Gibson</w:t>
            </w:r>
          </w:p>
        </w:tc>
        <w:tc>
          <w:tcPr>
            <w:tcW w:w="1350" w:type="dxa"/>
          </w:tcPr>
          <w:p w14:paraId="281478D2" w14:textId="6C99DF8E" w:rsidR="00D40DEF" w:rsidRDefault="00D40DEF" w:rsidP="00C214FE">
            <w:pPr>
              <w:jc w:val="center"/>
            </w:pPr>
            <w:r>
              <w:t>X</w:t>
            </w:r>
          </w:p>
        </w:tc>
      </w:tr>
      <w:tr w:rsidR="00D40DEF" w14:paraId="51F3FC9B" w14:textId="77777777" w:rsidTr="00D40DEF">
        <w:tc>
          <w:tcPr>
            <w:tcW w:w="3690" w:type="dxa"/>
          </w:tcPr>
          <w:p w14:paraId="3859CCBD" w14:textId="725DF80B" w:rsidR="00D40DEF" w:rsidRDefault="00D40DEF" w:rsidP="00C214FE">
            <w:pPr>
              <w:jc w:val="center"/>
            </w:pPr>
            <w:r>
              <w:t>Elizabeth Manns</w:t>
            </w:r>
          </w:p>
        </w:tc>
        <w:tc>
          <w:tcPr>
            <w:tcW w:w="1350" w:type="dxa"/>
          </w:tcPr>
          <w:p w14:paraId="68103CA9" w14:textId="606E683C" w:rsidR="00D40DEF" w:rsidRDefault="00D40DEF" w:rsidP="00C214FE">
            <w:pPr>
              <w:jc w:val="center"/>
            </w:pPr>
            <w:r>
              <w:t>X</w:t>
            </w:r>
          </w:p>
        </w:tc>
      </w:tr>
      <w:tr w:rsidR="00D40DEF" w14:paraId="596AA882" w14:textId="77777777" w:rsidTr="00D40DEF">
        <w:tc>
          <w:tcPr>
            <w:tcW w:w="3690" w:type="dxa"/>
          </w:tcPr>
          <w:p w14:paraId="32DACD74" w14:textId="6D85A92F" w:rsidR="00D40DEF" w:rsidRDefault="00D40DEF" w:rsidP="00C214FE">
            <w:pPr>
              <w:jc w:val="center"/>
            </w:pPr>
            <w:r>
              <w:t>Emma Howard-Woods</w:t>
            </w:r>
          </w:p>
        </w:tc>
        <w:tc>
          <w:tcPr>
            <w:tcW w:w="1350" w:type="dxa"/>
          </w:tcPr>
          <w:p w14:paraId="0F08A33A" w14:textId="3BB87380" w:rsidR="00D40DEF" w:rsidRDefault="00D40DEF" w:rsidP="00C214FE">
            <w:pPr>
              <w:jc w:val="center"/>
            </w:pPr>
            <w:r>
              <w:t>X</w:t>
            </w:r>
          </w:p>
        </w:tc>
      </w:tr>
    </w:tbl>
    <w:p w14:paraId="5B064044" w14:textId="77777777" w:rsidR="00654CB6" w:rsidRDefault="00654CB6" w:rsidP="00C214FE">
      <w:pPr>
        <w:jc w:val="center"/>
      </w:pPr>
    </w:p>
    <w:p w14:paraId="234ECC8E" w14:textId="77777777" w:rsidR="003E1BCF" w:rsidRPr="003E1BCF" w:rsidRDefault="003E1BCF" w:rsidP="003E1BCF">
      <w:pPr>
        <w:autoSpaceDE w:val="0"/>
        <w:autoSpaceDN w:val="0"/>
        <w:adjustRightInd w:val="0"/>
        <w:spacing w:after="0" w:line="240" w:lineRule="auto"/>
        <w:rPr>
          <w:rFonts w:ascii="Arial-BoldMT" w:hAnsi="Arial-BoldMT" w:cs="Arial-BoldMT"/>
          <w:b/>
          <w:bCs/>
          <w:kern w:val="0"/>
          <w:u w:val="single"/>
        </w:rPr>
      </w:pPr>
      <w:r w:rsidRPr="003E1BCF">
        <w:rPr>
          <w:rFonts w:ascii="Arial-BoldMT" w:hAnsi="Arial-BoldMT" w:cs="Arial-BoldMT"/>
          <w:b/>
          <w:bCs/>
          <w:kern w:val="0"/>
          <w:u w:val="single"/>
        </w:rPr>
        <w:t>Call to Order</w:t>
      </w:r>
    </w:p>
    <w:p w14:paraId="28F00375" w14:textId="1DC02BDC" w:rsidR="00F171AF" w:rsidRDefault="003E1BCF" w:rsidP="003E1BCF">
      <w:pPr>
        <w:rPr>
          <w:rFonts w:ascii="ArialMT" w:hAnsi="ArialMT" w:cs="ArialMT"/>
          <w:kern w:val="0"/>
        </w:rPr>
      </w:pPr>
      <w:r>
        <w:rPr>
          <w:rFonts w:ascii="ArialMT" w:hAnsi="ArialMT" w:cs="ArialMT"/>
          <w:kern w:val="0"/>
        </w:rPr>
        <w:t>Abby Hamilton called the meeting to order at 2:01 PM.</w:t>
      </w:r>
    </w:p>
    <w:p w14:paraId="19E9D6A0" w14:textId="77777777" w:rsidR="008D42DB" w:rsidRPr="008D42DB" w:rsidRDefault="008D42DB" w:rsidP="008D42DB">
      <w:pPr>
        <w:autoSpaceDE w:val="0"/>
        <w:autoSpaceDN w:val="0"/>
        <w:adjustRightInd w:val="0"/>
        <w:spacing w:after="0" w:line="240" w:lineRule="auto"/>
        <w:rPr>
          <w:rFonts w:ascii="Arial-BoldMT" w:hAnsi="Arial-BoldMT" w:cs="Arial-BoldMT"/>
          <w:b/>
          <w:bCs/>
          <w:kern w:val="0"/>
          <w:u w:val="single"/>
        </w:rPr>
      </w:pPr>
      <w:r w:rsidRPr="008D42DB">
        <w:rPr>
          <w:rFonts w:ascii="Arial-BoldMT" w:hAnsi="Arial-BoldMT" w:cs="Arial-BoldMT"/>
          <w:b/>
          <w:bCs/>
          <w:kern w:val="0"/>
          <w:u w:val="single"/>
        </w:rPr>
        <w:t>Public Comment</w:t>
      </w:r>
    </w:p>
    <w:p w14:paraId="51C789A7" w14:textId="3ADB6B60" w:rsidR="003E1BCF" w:rsidRDefault="008D42DB" w:rsidP="008D42DB">
      <w:pPr>
        <w:rPr>
          <w:rFonts w:ascii="ArialMT" w:hAnsi="ArialMT" w:cs="ArialMT"/>
          <w:kern w:val="0"/>
        </w:rPr>
      </w:pPr>
      <w:r>
        <w:rPr>
          <w:rFonts w:ascii="ArialMT" w:hAnsi="ArialMT" w:cs="ArialMT"/>
          <w:kern w:val="0"/>
        </w:rPr>
        <w:t>There was no public comment.</w:t>
      </w:r>
    </w:p>
    <w:p w14:paraId="18EDB5F8" w14:textId="7D2AECFB" w:rsidR="00CE5D71" w:rsidRPr="00CE5D71" w:rsidRDefault="00CE5D71" w:rsidP="00CE5D71">
      <w:pPr>
        <w:autoSpaceDE w:val="0"/>
        <w:autoSpaceDN w:val="0"/>
        <w:adjustRightInd w:val="0"/>
        <w:spacing w:after="0" w:line="240" w:lineRule="auto"/>
        <w:rPr>
          <w:rFonts w:ascii="Arial-BoldMT" w:hAnsi="Arial-BoldMT" w:cs="Arial-BoldMT"/>
          <w:b/>
          <w:bCs/>
          <w:kern w:val="0"/>
          <w:u w:val="single"/>
        </w:rPr>
      </w:pPr>
      <w:r w:rsidRPr="00CE5D71">
        <w:rPr>
          <w:rFonts w:ascii="Arial-BoldMT" w:hAnsi="Arial-BoldMT" w:cs="Arial-BoldMT"/>
          <w:b/>
          <w:bCs/>
          <w:kern w:val="0"/>
          <w:u w:val="single"/>
        </w:rPr>
        <w:t xml:space="preserve">Meeting Minutes Approval – </w:t>
      </w:r>
      <w:r>
        <w:rPr>
          <w:rFonts w:ascii="Arial-BoldMT" w:hAnsi="Arial-BoldMT" w:cs="Arial-BoldMT"/>
          <w:b/>
          <w:bCs/>
          <w:kern w:val="0"/>
          <w:u w:val="single"/>
        </w:rPr>
        <w:t>March 2023</w:t>
      </w:r>
    </w:p>
    <w:p w14:paraId="726AAED4" w14:textId="77777777" w:rsidR="00CE5D71" w:rsidRDefault="00CE5D71" w:rsidP="00CE5D71">
      <w:pPr>
        <w:autoSpaceDE w:val="0"/>
        <w:autoSpaceDN w:val="0"/>
        <w:adjustRightInd w:val="0"/>
        <w:spacing w:after="0" w:line="240" w:lineRule="auto"/>
        <w:rPr>
          <w:rFonts w:ascii="ArialMT" w:hAnsi="ArialMT" w:cs="ArialMT"/>
          <w:kern w:val="0"/>
        </w:rPr>
      </w:pPr>
      <w:r>
        <w:rPr>
          <w:rFonts w:ascii="ArialMT" w:hAnsi="ArialMT" w:cs="ArialMT"/>
          <w:kern w:val="0"/>
        </w:rPr>
        <w:t>Abby Hamilton asked the group to review the minutes from the last meeting.</w:t>
      </w:r>
    </w:p>
    <w:p w14:paraId="254EEFAB" w14:textId="77777777" w:rsidR="000F0698" w:rsidRDefault="000F0698" w:rsidP="00CE5D71">
      <w:pPr>
        <w:autoSpaceDE w:val="0"/>
        <w:autoSpaceDN w:val="0"/>
        <w:adjustRightInd w:val="0"/>
        <w:spacing w:after="0" w:line="240" w:lineRule="auto"/>
        <w:rPr>
          <w:rFonts w:ascii="ArialMT" w:hAnsi="ArialMT" w:cs="ArialMT"/>
          <w:kern w:val="0"/>
        </w:rPr>
      </w:pPr>
    </w:p>
    <w:p w14:paraId="17FE7578" w14:textId="17A94AAB" w:rsidR="00253C03" w:rsidRPr="000F0698" w:rsidRDefault="00CE5D71" w:rsidP="000F0698">
      <w:pPr>
        <w:autoSpaceDE w:val="0"/>
        <w:autoSpaceDN w:val="0"/>
        <w:adjustRightInd w:val="0"/>
        <w:spacing w:after="0" w:line="240" w:lineRule="auto"/>
        <w:rPr>
          <w:rFonts w:ascii="ArialMT" w:hAnsi="ArialMT" w:cs="ArialMT"/>
          <w:kern w:val="0"/>
        </w:rPr>
      </w:pPr>
      <w:r>
        <w:rPr>
          <w:rFonts w:ascii="Arial-BoldMT" w:hAnsi="Arial-BoldMT" w:cs="Arial-BoldMT"/>
          <w:b/>
          <w:bCs/>
          <w:kern w:val="0"/>
        </w:rPr>
        <w:t>Program Oversight Committee Action</w:t>
      </w:r>
      <w:r>
        <w:rPr>
          <w:rFonts w:ascii="ArialMT" w:hAnsi="ArialMT" w:cs="ArialMT"/>
          <w:kern w:val="0"/>
        </w:rPr>
        <w:t>: A motion was made by Joe</w:t>
      </w:r>
      <w:r w:rsidR="009F05E0">
        <w:rPr>
          <w:rFonts w:ascii="ArialMT" w:hAnsi="ArialMT" w:cs="ArialMT"/>
          <w:kern w:val="0"/>
        </w:rPr>
        <w:t xml:space="preserve"> Brinley</w:t>
      </w:r>
      <w:r>
        <w:rPr>
          <w:rFonts w:ascii="ArialMT" w:hAnsi="ArialMT" w:cs="ArialMT"/>
          <w:kern w:val="0"/>
        </w:rPr>
        <w:t xml:space="preserve"> to approve the minutes as presented.</w:t>
      </w:r>
      <w:r w:rsidR="000F0698">
        <w:rPr>
          <w:rFonts w:ascii="ArialMT" w:hAnsi="ArialMT" w:cs="ArialMT"/>
          <w:kern w:val="0"/>
        </w:rPr>
        <w:t xml:space="preserve"> </w:t>
      </w:r>
      <w:r>
        <w:rPr>
          <w:rFonts w:ascii="ArialMT" w:hAnsi="ArialMT" w:cs="ArialMT"/>
          <w:kern w:val="0"/>
        </w:rPr>
        <w:t>Karen</w:t>
      </w:r>
      <w:r w:rsidR="009F05E0">
        <w:rPr>
          <w:rFonts w:ascii="ArialMT" w:hAnsi="ArialMT" w:cs="ArialMT"/>
          <w:kern w:val="0"/>
        </w:rPr>
        <w:t xml:space="preserve"> Michalski</w:t>
      </w:r>
      <w:r>
        <w:rPr>
          <w:rFonts w:ascii="ArialMT" w:hAnsi="ArialMT" w:cs="ArialMT"/>
          <w:kern w:val="0"/>
        </w:rPr>
        <w:t xml:space="preserve"> seconded the motion. The motion was </w:t>
      </w:r>
      <w:proofErr w:type="gramStart"/>
      <w:r>
        <w:rPr>
          <w:rFonts w:ascii="ArialMT" w:hAnsi="ArialMT" w:cs="ArialMT"/>
          <w:kern w:val="0"/>
        </w:rPr>
        <w:t>carried</w:t>
      </w:r>
      <w:proofErr w:type="gramEnd"/>
      <w:r>
        <w:rPr>
          <w:rFonts w:ascii="ArialMT" w:hAnsi="ArialMT" w:cs="ArialMT"/>
          <w:kern w:val="0"/>
        </w:rPr>
        <w:t xml:space="preserve"> by vote.</w:t>
      </w:r>
    </w:p>
    <w:p w14:paraId="6A1E241F" w14:textId="77777777" w:rsidR="00253C03" w:rsidRDefault="00253C03"/>
    <w:p w14:paraId="641095D9" w14:textId="4FAB9FC0" w:rsidR="000F0698" w:rsidRDefault="00CC5E9F">
      <w:pPr>
        <w:rPr>
          <w:rFonts w:ascii="Arial-BoldMT" w:hAnsi="Arial-BoldMT" w:cs="Arial-BoldMT"/>
          <w:b/>
          <w:bCs/>
          <w:kern w:val="0"/>
          <w:u w:val="single"/>
        </w:rPr>
      </w:pPr>
      <w:r w:rsidRPr="00CC5E9F">
        <w:rPr>
          <w:rFonts w:ascii="Arial-BoldMT" w:hAnsi="Arial-BoldMT" w:cs="Arial-BoldMT"/>
          <w:b/>
          <w:bCs/>
          <w:kern w:val="0"/>
          <w:u w:val="single"/>
        </w:rPr>
        <w:t>Programs Report and Center Repor</w:t>
      </w:r>
      <w:r w:rsidR="009F05E0">
        <w:rPr>
          <w:rFonts w:ascii="Arial-BoldMT" w:hAnsi="Arial-BoldMT" w:cs="Arial-BoldMT"/>
          <w:b/>
          <w:bCs/>
          <w:kern w:val="0"/>
          <w:u w:val="single"/>
        </w:rPr>
        <w:t>t</w:t>
      </w:r>
    </w:p>
    <w:p w14:paraId="1D6E021C" w14:textId="47271786" w:rsidR="00CC5E9F" w:rsidRDefault="000E165E" w:rsidP="002E5297">
      <w:pPr>
        <w:autoSpaceDE w:val="0"/>
        <w:autoSpaceDN w:val="0"/>
        <w:adjustRightInd w:val="0"/>
        <w:spacing w:after="0" w:line="240" w:lineRule="auto"/>
        <w:rPr>
          <w:rFonts w:ascii="ArialMT" w:hAnsi="ArialMT" w:cs="ArialMT"/>
          <w:kern w:val="0"/>
        </w:rPr>
      </w:pPr>
      <w:r>
        <w:rPr>
          <w:rFonts w:ascii="ArialMT" w:hAnsi="ArialMT" w:cs="ArialMT"/>
          <w:kern w:val="0"/>
        </w:rPr>
        <w:t>Leah</w:t>
      </w:r>
      <w:r w:rsidR="009F05E0">
        <w:rPr>
          <w:rFonts w:ascii="ArialMT" w:hAnsi="ArialMT" w:cs="ArialMT"/>
          <w:kern w:val="0"/>
        </w:rPr>
        <w:t xml:space="preserve"> Gibson</w:t>
      </w:r>
      <w:r>
        <w:rPr>
          <w:rFonts w:ascii="ArialMT" w:hAnsi="ArialMT" w:cs="ArialMT"/>
          <w:kern w:val="0"/>
        </w:rPr>
        <w:t xml:space="preserve"> </w:t>
      </w:r>
      <w:r w:rsidR="009F05E0">
        <w:rPr>
          <w:rFonts w:ascii="ArialMT" w:hAnsi="ArialMT" w:cs="ArialMT"/>
          <w:kern w:val="0"/>
        </w:rPr>
        <w:t>asked Elizabeth Manns to present the June 2023 WIOA Title I</w:t>
      </w:r>
      <w:r>
        <w:rPr>
          <w:rFonts w:ascii="ArialMT" w:hAnsi="ArialMT" w:cs="ArialMT"/>
          <w:kern w:val="0"/>
        </w:rPr>
        <w:t xml:space="preserve"> Programs Report. </w:t>
      </w:r>
      <w:r w:rsidR="009F05E0">
        <w:rPr>
          <w:rFonts w:ascii="ArialMT" w:hAnsi="ArialMT" w:cs="ArialMT"/>
          <w:kern w:val="0"/>
        </w:rPr>
        <w:t>Dislocated Worker enrollments</w:t>
      </w:r>
      <w:r>
        <w:rPr>
          <w:rFonts w:ascii="ArialMT" w:hAnsi="ArialMT" w:cs="ArialMT"/>
          <w:kern w:val="0"/>
        </w:rPr>
        <w:t xml:space="preserve"> continue to be slow.</w:t>
      </w:r>
      <w:r w:rsidR="0092466C">
        <w:rPr>
          <w:rFonts w:ascii="ArialMT" w:hAnsi="ArialMT" w:cs="ArialMT"/>
          <w:kern w:val="0"/>
        </w:rPr>
        <w:t xml:space="preserve"> </w:t>
      </w:r>
      <w:r>
        <w:rPr>
          <w:rFonts w:ascii="ArialMT" w:hAnsi="ArialMT" w:cs="ArialMT"/>
          <w:kern w:val="0"/>
        </w:rPr>
        <w:t>Youth enrollments a</w:t>
      </w:r>
      <w:r w:rsidR="0092466C">
        <w:rPr>
          <w:rFonts w:ascii="ArialMT" w:hAnsi="ArialMT" w:cs="ArialMT"/>
          <w:kern w:val="0"/>
        </w:rPr>
        <w:t>lso continue to b</w:t>
      </w:r>
      <w:r>
        <w:rPr>
          <w:rFonts w:ascii="ArialMT" w:hAnsi="ArialMT" w:cs="ArialMT"/>
          <w:kern w:val="0"/>
        </w:rPr>
        <w:t xml:space="preserve">e </w:t>
      </w:r>
      <w:r w:rsidR="0070015F">
        <w:rPr>
          <w:rFonts w:ascii="ArialMT" w:hAnsi="ArialMT" w:cs="ArialMT"/>
          <w:kern w:val="0"/>
        </w:rPr>
        <w:t>low</w:t>
      </w:r>
      <w:r>
        <w:rPr>
          <w:rFonts w:ascii="ArialMT" w:hAnsi="ArialMT" w:cs="ArialMT"/>
          <w:kern w:val="0"/>
        </w:rPr>
        <w:t xml:space="preserve">, but </w:t>
      </w:r>
      <w:r w:rsidR="0092466C">
        <w:rPr>
          <w:rFonts w:ascii="ArialMT" w:hAnsi="ArialMT" w:cs="ArialMT"/>
          <w:kern w:val="0"/>
        </w:rPr>
        <w:t>the youth program is in the process of restructuring to boost enrollments and engagement</w:t>
      </w:r>
      <w:r>
        <w:rPr>
          <w:rFonts w:ascii="ArialMT" w:hAnsi="ArialMT" w:cs="ArialMT"/>
          <w:kern w:val="0"/>
        </w:rPr>
        <w:t xml:space="preserve">. </w:t>
      </w:r>
      <w:r w:rsidR="007F6080">
        <w:rPr>
          <w:rFonts w:ascii="ArialMT" w:hAnsi="ArialMT" w:cs="ArialMT"/>
          <w:kern w:val="0"/>
        </w:rPr>
        <w:t xml:space="preserve"> O</w:t>
      </w:r>
      <w:r w:rsidR="009F05E0">
        <w:rPr>
          <w:rFonts w:ascii="ArialMT" w:hAnsi="ArialMT" w:cs="ArialMT"/>
          <w:kern w:val="0"/>
        </w:rPr>
        <w:t xml:space="preserve">n the Job Training and Work Experience opportunities are </w:t>
      </w:r>
      <w:proofErr w:type="gramStart"/>
      <w:r w:rsidR="009F05E0">
        <w:rPr>
          <w:rFonts w:ascii="ArialMT" w:hAnsi="ArialMT" w:cs="ArialMT"/>
          <w:kern w:val="0"/>
        </w:rPr>
        <w:t>increasing</w:t>
      </w:r>
      <w:r w:rsidR="007F6080">
        <w:rPr>
          <w:rFonts w:ascii="ArialMT" w:hAnsi="ArialMT" w:cs="ArialMT"/>
          <w:kern w:val="0"/>
        </w:rPr>
        <w:t>, and</w:t>
      </w:r>
      <w:proofErr w:type="gramEnd"/>
      <w:r w:rsidR="007F6080">
        <w:rPr>
          <w:rFonts w:ascii="ArialMT" w:hAnsi="ArialMT" w:cs="ArialMT"/>
          <w:kern w:val="0"/>
        </w:rPr>
        <w:t xml:space="preserve"> will continue to change as the youth restructuring </w:t>
      </w:r>
      <w:r w:rsidR="002E5297">
        <w:rPr>
          <w:rFonts w:ascii="ArialMT" w:hAnsi="ArialMT" w:cs="ArialMT"/>
          <w:kern w:val="0"/>
        </w:rPr>
        <w:t xml:space="preserve">continues. </w:t>
      </w:r>
      <w:r w:rsidR="00BB7A23">
        <w:rPr>
          <w:rFonts w:ascii="ArialMT" w:hAnsi="ArialMT" w:cs="ArialMT"/>
          <w:kern w:val="0"/>
        </w:rPr>
        <w:t xml:space="preserve">All programs continue to meet expenditure requirements. </w:t>
      </w:r>
    </w:p>
    <w:p w14:paraId="5C3C0A3E" w14:textId="77777777" w:rsidR="00BB7A23" w:rsidRDefault="00BB7A23" w:rsidP="002E5297">
      <w:pPr>
        <w:autoSpaceDE w:val="0"/>
        <w:autoSpaceDN w:val="0"/>
        <w:adjustRightInd w:val="0"/>
        <w:spacing w:after="0" w:line="240" w:lineRule="auto"/>
        <w:rPr>
          <w:rFonts w:ascii="ArialMT" w:hAnsi="ArialMT" w:cs="ArialMT"/>
          <w:kern w:val="0"/>
        </w:rPr>
      </w:pPr>
    </w:p>
    <w:p w14:paraId="6F687670" w14:textId="3AB984FA" w:rsidR="00BB7A23" w:rsidRPr="002E5297" w:rsidRDefault="00BB7A23" w:rsidP="002E5297">
      <w:pPr>
        <w:autoSpaceDE w:val="0"/>
        <w:autoSpaceDN w:val="0"/>
        <w:adjustRightInd w:val="0"/>
        <w:spacing w:after="0" w:line="240" w:lineRule="auto"/>
        <w:rPr>
          <w:rFonts w:ascii="ArialMT" w:hAnsi="ArialMT" w:cs="ArialMT"/>
          <w:kern w:val="0"/>
        </w:rPr>
      </w:pPr>
      <w:r>
        <w:rPr>
          <w:rFonts w:ascii="ArialMT" w:hAnsi="ArialMT" w:cs="ArialMT"/>
          <w:kern w:val="0"/>
        </w:rPr>
        <w:t xml:space="preserve">Karen </w:t>
      </w:r>
      <w:r w:rsidR="009F05E0">
        <w:rPr>
          <w:rFonts w:ascii="ArialMT" w:hAnsi="ArialMT" w:cs="ArialMT"/>
          <w:kern w:val="0"/>
        </w:rPr>
        <w:t xml:space="preserve">Michalski </w:t>
      </w:r>
      <w:r>
        <w:rPr>
          <w:rFonts w:ascii="ArialMT" w:hAnsi="ArialMT" w:cs="ArialMT"/>
          <w:kern w:val="0"/>
        </w:rPr>
        <w:t xml:space="preserve">asked for clarification on the age requirements for the youth program. Leah </w:t>
      </w:r>
      <w:r w:rsidR="004D146D">
        <w:rPr>
          <w:rFonts w:ascii="ArialMT" w:hAnsi="ArialMT" w:cs="ArialMT"/>
          <w:kern w:val="0"/>
        </w:rPr>
        <w:t xml:space="preserve">explained that programs serve youth from ages 16-24, but ages 16-18 can bring difficulty due to the in-school requirements for the program. </w:t>
      </w:r>
    </w:p>
    <w:p w14:paraId="70E1C4F2" w14:textId="77777777" w:rsidR="000E165E" w:rsidRDefault="000E165E"/>
    <w:p w14:paraId="6051EA1F" w14:textId="3FD594B9" w:rsidR="004D146D" w:rsidRPr="003556BE" w:rsidRDefault="004D146D">
      <w:pPr>
        <w:rPr>
          <w:rFonts w:ascii="ArialMT" w:hAnsi="ArialMT"/>
        </w:rPr>
      </w:pPr>
      <w:r w:rsidRPr="003556BE">
        <w:rPr>
          <w:rFonts w:ascii="ArialMT" w:hAnsi="ArialMT"/>
        </w:rPr>
        <w:t>Abby</w:t>
      </w:r>
      <w:r w:rsidR="009F05E0">
        <w:rPr>
          <w:rFonts w:ascii="ArialMT" w:hAnsi="ArialMT"/>
        </w:rPr>
        <w:t xml:space="preserve"> Hamilton</w:t>
      </w:r>
      <w:r w:rsidRPr="003556BE">
        <w:rPr>
          <w:rFonts w:ascii="ArialMT" w:hAnsi="ArialMT"/>
        </w:rPr>
        <w:t xml:space="preserve"> asked for a brief update on the Summer Hiring Initiative with TAP and Goodwill. Leah </w:t>
      </w:r>
      <w:r w:rsidR="00850788" w:rsidRPr="003556BE">
        <w:rPr>
          <w:rFonts w:ascii="ArialMT" w:hAnsi="ArialMT"/>
        </w:rPr>
        <w:t xml:space="preserve">agreed to connect for the enrollment data from the initiative, and explained </w:t>
      </w:r>
      <w:r w:rsidR="0096225B" w:rsidRPr="003556BE">
        <w:rPr>
          <w:rFonts w:ascii="ArialMT" w:hAnsi="ArialMT"/>
        </w:rPr>
        <w:t xml:space="preserve">how the </w:t>
      </w:r>
      <w:r w:rsidR="00F927EF" w:rsidRPr="003556BE">
        <w:rPr>
          <w:rFonts w:ascii="ArialMT" w:hAnsi="ArialMT"/>
        </w:rPr>
        <w:t>initiative</w:t>
      </w:r>
      <w:r w:rsidR="0096225B" w:rsidRPr="003556BE">
        <w:rPr>
          <w:rFonts w:ascii="ArialMT" w:hAnsi="ArialMT"/>
        </w:rPr>
        <w:t xml:space="preserve"> will continue to grow with the restructuring of the youth program. </w:t>
      </w:r>
    </w:p>
    <w:p w14:paraId="4654A417" w14:textId="786CB12E" w:rsidR="0096225B" w:rsidRPr="003556BE" w:rsidRDefault="0096225B">
      <w:pPr>
        <w:rPr>
          <w:rFonts w:ascii="ArialMT" w:hAnsi="ArialMT"/>
        </w:rPr>
      </w:pPr>
      <w:r w:rsidRPr="003556BE">
        <w:rPr>
          <w:rFonts w:ascii="ArialMT" w:hAnsi="ArialMT"/>
        </w:rPr>
        <w:t xml:space="preserve">Karen </w:t>
      </w:r>
      <w:r w:rsidR="009F05E0">
        <w:rPr>
          <w:rFonts w:ascii="ArialMT" w:hAnsi="ArialMT"/>
        </w:rPr>
        <w:t xml:space="preserve">Michalski </w:t>
      </w:r>
      <w:r w:rsidRPr="003556BE">
        <w:rPr>
          <w:rFonts w:ascii="ArialMT" w:hAnsi="ArialMT"/>
        </w:rPr>
        <w:t xml:space="preserve">asked if the program </w:t>
      </w:r>
      <w:proofErr w:type="gramStart"/>
      <w:r w:rsidRPr="003556BE">
        <w:rPr>
          <w:rFonts w:ascii="ArialMT" w:hAnsi="ArialMT"/>
        </w:rPr>
        <w:t>is able to</w:t>
      </w:r>
      <w:proofErr w:type="gramEnd"/>
      <w:r w:rsidRPr="003556BE">
        <w:rPr>
          <w:rFonts w:ascii="ArialMT" w:hAnsi="ArialMT"/>
        </w:rPr>
        <w:t xml:space="preserve"> </w:t>
      </w:r>
      <w:r w:rsidR="00F927EF" w:rsidRPr="003556BE">
        <w:rPr>
          <w:rFonts w:ascii="ArialMT" w:hAnsi="ArialMT"/>
        </w:rPr>
        <w:t xml:space="preserve">connect with homeless students. Leah explained that the program does continue to work with homeless or at-risk youth, but engagement with these populations varies by jurisdiction, as Roanoke City is best able to capture homeless students and refer them to the youth programs. </w:t>
      </w:r>
    </w:p>
    <w:p w14:paraId="05D1A549" w14:textId="18A42029" w:rsidR="00F927EF" w:rsidRPr="003556BE" w:rsidRDefault="00F927EF">
      <w:pPr>
        <w:rPr>
          <w:rFonts w:ascii="ArialMT" w:hAnsi="ArialMT"/>
        </w:rPr>
      </w:pPr>
      <w:r w:rsidRPr="003556BE">
        <w:rPr>
          <w:rFonts w:ascii="ArialMT" w:hAnsi="ArialMT"/>
        </w:rPr>
        <w:t xml:space="preserve">Karen </w:t>
      </w:r>
      <w:r w:rsidR="009F05E0">
        <w:rPr>
          <w:rFonts w:ascii="ArialMT" w:hAnsi="ArialMT"/>
        </w:rPr>
        <w:t xml:space="preserve">Michalski </w:t>
      </w:r>
      <w:r w:rsidRPr="003556BE">
        <w:rPr>
          <w:rFonts w:ascii="ArialMT" w:hAnsi="ArialMT"/>
        </w:rPr>
        <w:t xml:space="preserve">asked if the program </w:t>
      </w:r>
      <w:r w:rsidR="00A12145" w:rsidRPr="003556BE">
        <w:rPr>
          <w:rFonts w:ascii="ArialMT" w:hAnsi="ArialMT"/>
        </w:rPr>
        <w:t xml:space="preserve">connects to youth involved in the justice system and/or foster care. Leah explained that the program does </w:t>
      </w:r>
      <w:r w:rsidR="00516823" w:rsidRPr="003556BE">
        <w:rPr>
          <w:rFonts w:ascii="ArialMT" w:hAnsi="ArialMT"/>
        </w:rPr>
        <w:t>connect with youth in these situations, and that</w:t>
      </w:r>
      <w:r w:rsidR="009F05E0">
        <w:rPr>
          <w:rFonts w:ascii="ArialMT" w:hAnsi="ArialMT"/>
        </w:rPr>
        <w:t xml:space="preserve"> we are partners with TAP on a re-entry grant that they have, and that we host and participate in </w:t>
      </w:r>
      <w:r w:rsidR="00516823" w:rsidRPr="003556BE">
        <w:rPr>
          <w:rFonts w:ascii="ArialMT" w:hAnsi="ArialMT"/>
        </w:rPr>
        <w:t xml:space="preserve">the </w:t>
      </w:r>
      <w:r w:rsidR="009F05E0">
        <w:rPr>
          <w:rFonts w:ascii="ArialMT" w:hAnsi="ArialMT"/>
        </w:rPr>
        <w:t xml:space="preserve">Regional </w:t>
      </w:r>
      <w:r w:rsidR="00516823" w:rsidRPr="003556BE">
        <w:rPr>
          <w:rFonts w:ascii="ArialMT" w:hAnsi="ArialMT"/>
        </w:rPr>
        <w:t>Re</w:t>
      </w:r>
      <w:r w:rsidR="009F05E0">
        <w:rPr>
          <w:rFonts w:ascii="ArialMT" w:hAnsi="ArialMT"/>
        </w:rPr>
        <w:t>-</w:t>
      </w:r>
      <w:r w:rsidR="00516823" w:rsidRPr="003556BE">
        <w:rPr>
          <w:rFonts w:ascii="ArialMT" w:hAnsi="ArialMT"/>
        </w:rPr>
        <w:t>Entry Council</w:t>
      </w:r>
      <w:r w:rsidR="009F05E0">
        <w:rPr>
          <w:rFonts w:ascii="ArialMT" w:hAnsi="ArialMT"/>
        </w:rPr>
        <w:t>.</w:t>
      </w:r>
    </w:p>
    <w:p w14:paraId="4B7B7B81" w14:textId="65F7EFE1" w:rsidR="008B4098" w:rsidRDefault="00593057" w:rsidP="003556BE">
      <w:pPr>
        <w:autoSpaceDE w:val="0"/>
        <w:autoSpaceDN w:val="0"/>
        <w:adjustRightInd w:val="0"/>
        <w:spacing w:after="0" w:line="240" w:lineRule="auto"/>
        <w:rPr>
          <w:rFonts w:ascii="ArialMT" w:hAnsi="ArialMT" w:cs="ArialMT"/>
          <w:kern w:val="0"/>
        </w:rPr>
      </w:pPr>
      <w:r>
        <w:rPr>
          <w:rFonts w:ascii="ArialMT" w:hAnsi="ArialMT" w:cs="ArialMT"/>
          <w:kern w:val="0"/>
        </w:rPr>
        <w:t xml:space="preserve">The customer satisfaction survey is given to everyone that goes through all three of the Centers. </w:t>
      </w:r>
      <w:r w:rsidR="009F05E0">
        <w:rPr>
          <w:rFonts w:ascii="ArialMT" w:hAnsi="ArialMT" w:cs="ArialMT"/>
          <w:kern w:val="0"/>
        </w:rPr>
        <w:t>Completion of the survey</w:t>
      </w:r>
      <w:r>
        <w:rPr>
          <w:rFonts w:ascii="ArialMT" w:hAnsi="ArialMT" w:cs="ArialMT"/>
          <w:kern w:val="0"/>
        </w:rPr>
        <w:t xml:space="preserve"> in the Roanoke Center continues to be low, but we are working diligently to get more feedback. The feedback we do receive is immediately submitted to Morgan, </w:t>
      </w:r>
      <w:proofErr w:type="gramStart"/>
      <w:r>
        <w:rPr>
          <w:rFonts w:ascii="ArialMT" w:hAnsi="ArialMT" w:cs="ArialMT"/>
          <w:kern w:val="0"/>
        </w:rPr>
        <w:t>Leah</w:t>
      </w:r>
      <w:proofErr w:type="gramEnd"/>
      <w:r>
        <w:rPr>
          <w:rFonts w:ascii="ArialMT" w:hAnsi="ArialMT" w:cs="ArialMT"/>
          <w:kern w:val="0"/>
        </w:rPr>
        <w:t xml:space="preserve"> and Toni. Toni takes the feedback </w:t>
      </w:r>
      <w:proofErr w:type="gramStart"/>
      <w:r>
        <w:rPr>
          <w:rFonts w:ascii="ArialMT" w:hAnsi="ArialMT" w:cs="ArialMT"/>
          <w:kern w:val="0"/>
        </w:rPr>
        <w:t>to</w:t>
      </w:r>
      <w:proofErr w:type="gramEnd"/>
      <w:r>
        <w:rPr>
          <w:rFonts w:ascii="ArialMT" w:hAnsi="ArialMT" w:cs="ArialMT"/>
          <w:kern w:val="0"/>
        </w:rPr>
        <w:t xml:space="preserve"> the management team so they can discuss any changes or improvements that can be made. Any negative comments are immediately addressed. Feedback is anonymous and a backup is available to the committee if requested. No comments or questions regarding the customer satisfaction</w:t>
      </w:r>
      <w:r w:rsidR="003556BE">
        <w:rPr>
          <w:rFonts w:ascii="ArialMT" w:hAnsi="ArialMT" w:cs="ArialMT"/>
          <w:kern w:val="0"/>
        </w:rPr>
        <w:t xml:space="preserve"> </w:t>
      </w:r>
      <w:r>
        <w:rPr>
          <w:rFonts w:ascii="ArialMT" w:hAnsi="ArialMT" w:cs="ArialMT"/>
          <w:kern w:val="0"/>
        </w:rPr>
        <w:t>surveys.</w:t>
      </w:r>
    </w:p>
    <w:p w14:paraId="56E90E55" w14:textId="77777777" w:rsidR="003556BE" w:rsidRDefault="003556BE" w:rsidP="003556BE">
      <w:pPr>
        <w:autoSpaceDE w:val="0"/>
        <w:autoSpaceDN w:val="0"/>
        <w:adjustRightInd w:val="0"/>
        <w:spacing w:after="0" w:line="240" w:lineRule="auto"/>
        <w:rPr>
          <w:rFonts w:ascii="ArialMT" w:hAnsi="ArialMT" w:cs="ArialMT"/>
          <w:kern w:val="0"/>
        </w:rPr>
      </w:pPr>
    </w:p>
    <w:p w14:paraId="2060C57E" w14:textId="77777777" w:rsidR="0062323E" w:rsidRDefault="005E454F"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Leah presented the One Stop Operations Report. We are working on streamlining the report and a bird’s eye view report was presented for all three Centers. About half of the individuals in the Center are repeat participants. </w:t>
      </w:r>
    </w:p>
    <w:p w14:paraId="57EDBE30" w14:textId="77777777" w:rsidR="0062323E" w:rsidRDefault="0062323E" w:rsidP="005E454F">
      <w:pPr>
        <w:autoSpaceDE w:val="0"/>
        <w:autoSpaceDN w:val="0"/>
        <w:adjustRightInd w:val="0"/>
        <w:spacing w:after="0" w:line="240" w:lineRule="auto"/>
        <w:rPr>
          <w:rFonts w:ascii="ArialMT" w:hAnsi="ArialMT" w:cs="ArialMT"/>
          <w:kern w:val="0"/>
        </w:rPr>
      </w:pPr>
    </w:p>
    <w:p w14:paraId="3ED74119" w14:textId="23DB67D7" w:rsidR="0062323E" w:rsidRDefault="00E05D30"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Karen </w:t>
      </w:r>
      <w:r w:rsidR="009F05E0">
        <w:rPr>
          <w:rFonts w:ascii="ArialMT" w:hAnsi="ArialMT" w:cs="ArialMT"/>
          <w:kern w:val="0"/>
        </w:rPr>
        <w:t xml:space="preserve">Michalski </w:t>
      </w:r>
      <w:r>
        <w:rPr>
          <w:rFonts w:ascii="ArialMT" w:hAnsi="ArialMT" w:cs="ArialMT"/>
          <w:kern w:val="0"/>
        </w:rPr>
        <w:t xml:space="preserve">asked for clarification on goals for the report. Leah explained that there are currently no goals in place, but the data that is being collected is helping </w:t>
      </w:r>
      <w:r w:rsidR="006D16B5">
        <w:rPr>
          <w:rFonts w:ascii="ArialMT" w:hAnsi="ArialMT" w:cs="ArialMT"/>
          <w:kern w:val="0"/>
        </w:rPr>
        <w:t xml:space="preserve">to shape our understanding of the use of the Centers. </w:t>
      </w:r>
    </w:p>
    <w:p w14:paraId="27722322" w14:textId="77777777" w:rsidR="006D16B5" w:rsidRDefault="006D16B5" w:rsidP="005E454F">
      <w:pPr>
        <w:autoSpaceDE w:val="0"/>
        <w:autoSpaceDN w:val="0"/>
        <w:adjustRightInd w:val="0"/>
        <w:spacing w:after="0" w:line="240" w:lineRule="auto"/>
        <w:rPr>
          <w:rFonts w:ascii="ArialMT" w:hAnsi="ArialMT" w:cs="ArialMT"/>
          <w:kern w:val="0"/>
        </w:rPr>
      </w:pPr>
    </w:p>
    <w:p w14:paraId="6F7EA212" w14:textId="54C081C7" w:rsidR="006D16B5" w:rsidRDefault="006D16B5"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Karen </w:t>
      </w:r>
      <w:r w:rsidR="009F05E0">
        <w:rPr>
          <w:rFonts w:ascii="ArialMT" w:hAnsi="ArialMT" w:cs="ArialMT"/>
          <w:kern w:val="0"/>
        </w:rPr>
        <w:t xml:space="preserve">Michalski </w:t>
      </w:r>
      <w:r>
        <w:rPr>
          <w:rFonts w:ascii="ArialMT" w:hAnsi="ArialMT" w:cs="ArialMT"/>
          <w:kern w:val="0"/>
        </w:rPr>
        <w:t xml:space="preserve">asked if it would be possible to compare the current data from the </w:t>
      </w:r>
      <w:r w:rsidR="00A01DC3">
        <w:rPr>
          <w:rFonts w:ascii="ArialMT" w:hAnsi="ArialMT" w:cs="ArialMT"/>
          <w:kern w:val="0"/>
        </w:rPr>
        <w:t xml:space="preserve">One Stop </w:t>
      </w:r>
      <w:r>
        <w:rPr>
          <w:rFonts w:ascii="ArialMT" w:hAnsi="ArialMT" w:cs="ArialMT"/>
          <w:kern w:val="0"/>
        </w:rPr>
        <w:t xml:space="preserve">Operations Report to previous </w:t>
      </w:r>
      <w:r w:rsidR="00A01DC3">
        <w:rPr>
          <w:rFonts w:ascii="ArialMT" w:hAnsi="ArialMT" w:cs="ArialMT"/>
          <w:kern w:val="0"/>
        </w:rPr>
        <w:t xml:space="preserve">One Stop </w:t>
      </w:r>
      <w:r>
        <w:rPr>
          <w:rFonts w:ascii="ArialMT" w:hAnsi="ArialMT" w:cs="ArialMT"/>
          <w:kern w:val="0"/>
        </w:rPr>
        <w:t xml:space="preserve">Operations Report data. Leah agreed to </w:t>
      </w:r>
      <w:r w:rsidR="00A01DC3">
        <w:rPr>
          <w:rFonts w:ascii="ArialMT" w:hAnsi="ArialMT" w:cs="ArialMT"/>
          <w:kern w:val="0"/>
        </w:rPr>
        <w:t xml:space="preserve">compare current One Stop Operations Report data in 6-month increments to show change over time. </w:t>
      </w:r>
    </w:p>
    <w:p w14:paraId="4890BAB5" w14:textId="77777777" w:rsidR="00A01DC3" w:rsidRDefault="00A01DC3" w:rsidP="005E454F">
      <w:pPr>
        <w:autoSpaceDE w:val="0"/>
        <w:autoSpaceDN w:val="0"/>
        <w:adjustRightInd w:val="0"/>
        <w:spacing w:after="0" w:line="240" w:lineRule="auto"/>
        <w:rPr>
          <w:rFonts w:ascii="ArialMT" w:hAnsi="ArialMT" w:cs="ArialMT"/>
          <w:kern w:val="0"/>
        </w:rPr>
      </w:pPr>
    </w:p>
    <w:p w14:paraId="011FF18F" w14:textId="4C878105" w:rsidR="00A01DC3" w:rsidRDefault="00A01DC3"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Abby </w:t>
      </w:r>
      <w:r w:rsidR="009F05E0">
        <w:rPr>
          <w:rFonts w:ascii="ArialMT" w:hAnsi="ArialMT" w:cs="ArialMT"/>
          <w:kern w:val="0"/>
        </w:rPr>
        <w:t xml:space="preserve">Hamilton </w:t>
      </w:r>
      <w:r>
        <w:rPr>
          <w:rFonts w:ascii="ArialMT" w:hAnsi="ArialMT" w:cs="ArialMT"/>
          <w:kern w:val="0"/>
        </w:rPr>
        <w:t xml:space="preserve">asked how the data could be used to capture unique visitors. Leah agreed that </w:t>
      </w:r>
      <w:r w:rsidR="00855DCB">
        <w:rPr>
          <w:rFonts w:ascii="ArialMT" w:hAnsi="ArialMT" w:cs="ArialMT"/>
          <w:kern w:val="0"/>
        </w:rPr>
        <w:t xml:space="preserve">capturing and analyzing data for unique visitors can help further understand the use of Centers. </w:t>
      </w:r>
      <w:r w:rsidR="00602CD4">
        <w:rPr>
          <w:rFonts w:ascii="ArialMT" w:hAnsi="ArialMT" w:cs="ArialMT"/>
          <w:kern w:val="0"/>
        </w:rPr>
        <w:t xml:space="preserve">Leah also explained that Virginia currently does not use </w:t>
      </w:r>
      <w:r w:rsidR="007E6223">
        <w:rPr>
          <w:rFonts w:ascii="ArialMT" w:hAnsi="ArialMT" w:cs="ArialMT"/>
          <w:kern w:val="0"/>
        </w:rPr>
        <w:t xml:space="preserve">one central data system to capture all Center partner data, but that data from partners within the Center is available upon request from individual partners. </w:t>
      </w:r>
      <w:r w:rsidR="00636B80">
        <w:rPr>
          <w:rFonts w:ascii="ArialMT" w:hAnsi="ArialMT" w:cs="ArialMT"/>
          <w:kern w:val="0"/>
        </w:rPr>
        <w:t xml:space="preserve">Virginia has a goal of one central data system to capture all partner data, but there is no timeline on when such a system will be made available. Leah </w:t>
      </w:r>
      <w:r w:rsidR="00A43625">
        <w:rPr>
          <w:rFonts w:ascii="ArialMT" w:hAnsi="ArialMT" w:cs="ArialMT"/>
          <w:kern w:val="0"/>
        </w:rPr>
        <w:t>made a note to double check the total visitor</w:t>
      </w:r>
      <w:r w:rsidR="009F05E0">
        <w:rPr>
          <w:rFonts w:ascii="ArialMT" w:hAnsi="ArialMT" w:cs="ArialMT"/>
          <w:kern w:val="0"/>
        </w:rPr>
        <w:t xml:space="preserve"> </w:t>
      </w:r>
      <w:r w:rsidR="00A43625">
        <w:rPr>
          <w:rFonts w:ascii="ArialMT" w:hAnsi="ArialMT" w:cs="ArialMT"/>
          <w:kern w:val="0"/>
        </w:rPr>
        <w:t xml:space="preserve">data in the report. </w:t>
      </w:r>
    </w:p>
    <w:p w14:paraId="746E969A" w14:textId="77777777" w:rsidR="00767A90" w:rsidRDefault="00767A90" w:rsidP="005E454F">
      <w:pPr>
        <w:autoSpaceDE w:val="0"/>
        <w:autoSpaceDN w:val="0"/>
        <w:adjustRightInd w:val="0"/>
        <w:spacing w:after="0" w:line="240" w:lineRule="auto"/>
        <w:rPr>
          <w:rFonts w:ascii="ArialMT" w:hAnsi="ArialMT" w:cs="ArialMT"/>
          <w:kern w:val="0"/>
        </w:rPr>
      </w:pPr>
    </w:p>
    <w:p w14:paraId="53A635E6" w14:textId="6FD41E60" w:rsidR="00767A90" w:rsidRPr="000F0698" w:rsidRDefault="00767A90" w:rsidP="00767A90">
      <w:pPr>
        <w:autoSpaceDE w:val="0"/>
        <w:autoSpaceDN w:val="0"/>
        <w:adjustRightInd w:val="0"/>
        <w:spacing w:after="0" w:line="240" w:lineRule="auto"/>
        <w:rPr>
          <w:rFonts w:ascii="ArialMT" w:hAnsi="ArialMT" w:cs="ArialMT"/>
          <w:kern w:val="0"/>
        </w:rPr>
      </w:pPr>
      <w:r>
        <w:rPr>
          <w:rFonts w:ascii="Arial-BoldMT" w:hAnsi="Arial-BoldMT" w:cs="Arial-BoldMT"/>
          <w:b/>
          <w:bCs/>
          <w:kern w:val="0"/>
        </w:rPr>
        <w:t>Program Oversight Committee Action</w:t>
      </w:r>
      <w:r>
        <w:rPr>
          <w:rFonts w:ascii="ArialMT" w:hAnsi="ArialMT" w:cs="ArialMT"/>
          <w:kern w:val="0"/>
        </w:rPr>
        <w:t xml:space="preserve">: A motion was made by Joe Brinley to approve the </w:t>
      </w:r>
      <w:r>
        <w:rPr>
          <w:rFonts w:ascii="ArialMT" w:hAnsi="ArialMT" w:cs="ArialMT"/>
          <w:kern w:val="0"/>
        </w:rPr>
        <w:t>report</w:t>
      </w:r>
      <w:r>
        <w:rPr>
          <w:rFonts w:ascii="ArialMT" w:hAnsi="ArialMT" w:cs="ArialMT"/>
          <w:kern w:val="0"/>
        </w:rPr>
        <w:t xml:space="preserve"> as presented. Karen Michalski seconded the motion. The motion was </w:t>
      </w:r>
      <w:proofErr w:type="gramStart"/>
      <w:r>
        <w:rPr>
          <w:rFonts w:ascii="ArialMT" w:hAnsi="ArialMT" w:cs="ArialMT"/>
          <w:kern w:val="0"/>
        </w:rPr>
        <w:t>carried</w:t>
      </w:r>
      <w:proofErr w:type="gramEnd"/>
      <w:r>
        <w:rPr>
          <w:rFonts w:ascii="ArialMT" w:hAnsi="ArialMT" w:cs="ArialMT"/>
          <w:kern w:val="0"/>
        </w:rPr>
        <w:t xml:space="preserve"> by vote.</w:t>
      </w:r>
    </w:p>
    <w:p w14:paraId="4D04FE8D" w14:textId="77777777" w:rsidR="00767A90" w:rsidRDefault="00767A90" w:rsidP="005E454F">
      <w:pPr>
        <w:autoSpaceDE w:val="0"/>
        <w:autoSpaceDN w:val="0"/>
        <w:adjustRightInd w:val="0"/>
        <w:spacing w:after="0" w:line="240" w:lineRule="auto"/>
        <w:rPr>
          <w:rFonts w:ascii="ArialMT" w:hAnsi="ArialMT" w:cs="ArialMT"/>
          <w:kern w:val="0"/>
        </w:rPr>
      </w:pPr>
    </w:p>
    <w:p w14:paraId="02B6A1C6" w14:textId="77777777" w:rsidR="0062323E" w:rsidRDefault="0062323E" w:rsidP="005E454F">
      <w:pPr>
        <w:autoSpaceDE w:val="0"/>
        <w:autoSpaceDN w:val="0"/>
        <w:adjustRightInd w:val="0"/>
        <w:spacing w:after="0" w:line="240" w:lineRule="auto"/>
        <w:rPr>
          <w:rFonts w:ascii="ArialMT" w:hAnsi="ArialMT" w:cs="ArialMT"/>
          <w:kern w:val="0"/>
        </w:rPr>
      </w:pPr>
    </w:p>
    <w:p w14:paraId="4E15D9A2" w14:textId="77777777" w:rsidR="00767A90" w:rsidRDefault="00767A90" w:rsidP="005E454F">
      <w:pPr>
        <w:autoSpaceDE w:val="0"/>
        <w:autoSpaceDN w:val="0"/>
        <w:adjustRightInd w:val="0"/>
        <w:spacing w:after="0" w:line="240" w:lineRule="auto"/>
        <w:rPr>
          <w:rFonts w:ascii="ArialMT" w:hAnsi="ArialMT" w:cs="ArialMT"/>
          <w:kern w:val="0"/>
        </w:rPr>
      </w:pPr>
    </w:p>
    <w:p w14:paraId="52C5ED34" w14:textId="77777777" w:rsidR="00767A90" w:rsidRDefault="00767A90" w:rsidP="005E454F">
      <w:pPr>
        <w:autoSpaceDE w:val="0"/>
        <w:autoSpaceDN w:val="0"/>
        <w:adjustRightInd w:val="0"/>
        <w:spacing w:after="0" w:line="240" w:lineRule="auto"/>
        <w:rPr>
          <w:rFonts w:ascii="ArialMT" w:hAnsi="ArialMT" w:cs="ArialMT"/>
          <w:kern w:val="0"/>
        </w:rPr>
      </w:pPr>
    </w:p>
    <w:p w14:paraId="7399D282" w14:textId="77777777" w:rsidR="00767A90" w:rsidRDefault="00767A90" w:rsidP="005E454F">
      <w:pPr>
        <w:autoSpaceDE w:val="0"/>
        <w:autoSpaceDN w:val="0"/>
        <w:adjustRightInd w:val="0"/>
        <w:spacing w:after="0" w:line="240" w:lineRule="auto"/>
        <w:rPr>
          <w:rFonts w:ascii="ArialMT" w:hAnsi="ArialMT" w:cs="ArialMT"/>
          <w:kern w:val="0"/>
        </w:rPr>
      </w:pPr>
    </w:p>
    <w:p w14:paraId="57E39E47" w14:textId="77777777" w:rsidR="0090193B" w:rsidRDefault="0090193B" w:rsidP="0090193B">
      <w:pPr>
        <w:autoSpaceDE w:val="0"/>
        <w:autoSpaceDN w:val="0"/>
        <w:adjustRightInd w:val="0"/>
        <w:spacing w:after="0" w:line="240" w:lineRule="auto"/>
        <w:rPr>
          <w:rFonts w:ascii="Arial-BoldMT" w:hAnsi="Arial-BoldMT" w:cs="Arial-BoldMT"/>
          <w:b/>
          <w:bCs/>
          <w:kern w:val="0"/>
          <w:u w:val="single"/>
        </w:rPr>
      </w:pPr>
      <w:r w:rsidRPr="0090193B">
        <w:rPr>
          <w:rFonts w:ascii="Arial-BoldMT" w:hAnsi="Arial-BoldMT" w:cs="Arial-BoldMT"/>
          <w:b/>
          <w:bCs/>
          <w:kern w:val="0"/>
          <w:u w:val="single"/>
        </w:rPr>
        <w:lastRenderedPageBreak/>
        <w:t>New Business</w:t>
      </w:r>
    </w:p>
    <w:p w14:paraId="6023A36E" w14:textId="77777777" w:rsidR="00767A90" w:rsidRDefault="00767A90" w:rsidP="0090193B">
      <w:pPr>
        <w:autoSpaceDE w:val="0"/>
        <w:autoSpaceDN w:val="0"/>
        <w:adjustRightInd w:val="0"/>
        <w:spacing w:after="0" w:line="240" w:lineRule="auto"/>
        <w:rPr>
          <w:rFonts w:ascii="Arial-BoldMT" w:hAnsi="Arial-BoldMT" w:cs="Arial-BoldMT"/>
          <w:b/>
          <w:bCs/>
          <w:kern w:val="0"/>
          <w:u w:val="single"/>
        </w:rPr>
      </w:pPr>
    </w:p>
    <w:p w14:paraId="37C925E3" w14:textId="6F266371" w:rsidR="00767A90" w:rsidRPr="00767A90" w:rsidRDefault="00767A90" w:rsidP="0090193B">
      <w:pPr>
        <w:autoSpaceDE w:val="0"/>
        <w:autoSpaceDN w:val="0"/>
        <w:adjustRightInd w:val="0"/>
        <w:spacing w:after="0" w:line="240" w:lineRule="auto"/>
        <w:rPr>
          <w:rFonts w:ascii="Arial-BoldMT" w:hAnsi="Arial-BoldMT" w:cs="Arial-BoldMT"/>
          <w:kern w:val="0"/>
          <w:u w:val="single"/>
        </w:rPr>
      </w:pPr>
      <w:r>
        <w:rPr>
          <w:rFonts w:ascii="Arial-BoldMT" w:hAnsi="Arial-BoldMT" w:cs="Arial-BoldMT"/>
          <w:kern w:val="0"/>
          <w:u w:val="single"/>
        </w:rPr>
        <w:t>Grant Updates</w:t>
      </w:r>
    </w:p>
    <w:p w14:paraId="11E2CFC7" w14:textId="77777777" w:rsidR="0090193B" w:rsidRDefault="0090193B" w:rsidP="0090193B">
      <w:pPr>
        <w:autoSpaceDE w:val="0"/>
        <w:autoSpaceDN w:val="0"/>
        <w:adjustRightInd w:val="0"/>
        <w:spacing w:after="0" w:line="240" w:lineRule="auto"/>
        <w:rPr>
          <w:rFonts w:ascii="ArialMT" w:hAnsi="ArialMT" w:cs="ArialMT"/>
          <w:kern w:val="0"/>
        </w:rPr>
      </w:pPr>
    </w:p>
    <w:p w14:paraId="1649C9E8" w14:textId="215CBDCF" w:rsidR="008829B4" w:rsidRDefault="00352548"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Leah identified and explained 5 new grants that the GRWDB is working on. The first grant, the Workforce </w:t>
      </w:r>
      <w:r w:rsidR="00BF6E3C">
        <w:rPr>
          <w:rFonts w:ascii="ArialMT" w:hAnsi="ArialMT" w:cs="ArialMT"/>
          <w:kern w:val="0"/>
        </w:rPr>
        <w:t xml:space="preserve">Investment Grant, </w:t>
      </w:r>
      <w:r w:rsidR="00D26C30">
        <w:rPr>
          <w:rFonts w:ascii="ArialMT" w:hAnsi="ArialMT" w:cs="ArialMT"/>
          <w:kern w:val="0"/>
        </w:rPr>
        <w:t>works in collaboration with Area 7 (Lynchburg</w:t>
      </w:r>
      <w:r w:rsidR="009F05E0">
        <w:rPr>
          <w:rFonts w:ascii="ArialMT" w:hAnsi="ArialMT" w:cs="ArialMT"/>
          <w:kern w:val="0"/>
        </w:rPr>
        <w:t xml:space="preserve"> region</w:t>
      </w:r>
      <w:r w:rsidR="00D26C30">
        <w:rPr>
          <w:rFonts w:ascii="ArialMT" w:hAnsi="ArialMT" w:cs="ArialMT"/>
          <w:kern w:val="0"/>
        </w:rPr>
        <w:t xml:space="preserve">) to increase In-School-Youth involvement in registered apprenticeships. The GRWDB will work directly with schools and businesses to increase awareness for registered apprenticeship </w:t>
      </w:r>
      <w:r w:rsidR="009F05E0">
        <w:rPr>
          <w:rFonts w:ascii="ArialMT" w:hAnsi="ArialMT" w:cs="ArialMT"/>
          <w:kern w:val="0"/>
        </w:rPr>
        <w:t>programs and</w:t>
      </w:r>
      <w:r w:rsidR="00D26C30">
        <w:rPr>
          <w:rFonts w:ascii="ArialMT" w:hAnsi="ArialMT" w:cs="ArialMT"/>
          <w:kern w:val="0"/>
        </w:rPr>
        <w:t xml:space="preserve"> will explore opportunities for the GRWDB to facilitate </w:t>
      </w:r>
      <w:r w:rsidR="007F095B">
        <w:rPr>
          <w:rFonts w:ascii="ArialMT" w:hAnsi="ArialMT" w:cs="ArialMT"/>
          <w:kern w:val="0"/>
        </w:rPr>
        <w:t>programs</w:t>
      </w:r>
      <w:r w:rsidR="00EE0A62">
        <w:rPr>
          <w:rFonts w:ascii="ArialMT" w:hAnsi="ArialMT" w:cs="ArialMT"/>
          <w:kern w:val="0"/>
        </w:rPr>
        <w:t xml:space="preserve">. The remaining 4 new grants were all opportunities issued by the </w:t>
      </w:r>
      <w:r w:rsidR="00767A90">
        <w:rPr>
          <w:rFonts w:ascii="ArialMT" w:hAnsi="ArialMT" w:cs="ArialMT"/>
          <w:kern w:val="0"/>
        </w:rPr>
        <w:t>Virginia Community College System</w:t>
      </w:r>
      <w:r w:rsidR="00EE0A62">
        <w:rPr>
          <w:rFonts w:ascii="ArialMT" w:hAnsi="ArialMT" w:cs="ArialMT"/>
          <w:kern w:val="0"/>
        </w:rPr>
        <w:t xml:space="preserve">. The Transportation to </w:t>
      </w:r>
      <w:r w:rsidR="00A16FFD">
        <w:rPr>
          <w:rFonts w:ascii="ArialMT" w:hAnsi="ArialMT" w:cs="ArialMT"/>
          <w:kern w:val="0"/>
        </w:rPr>
        <w:t>L</w:t>
      </w:r>
      <w:r w:rsidR="00EE0A62">
        <w:rPr>
          <w:rFonts w:ascii="ArialMT" w:hAnsi="ArialMT" w:cs="ArialMT"/>
          <w:kern w:val="0"/>
        </w:rPr>
        <w:t xml:space="preserve">earn </w:t>
      </w:r>
      <w:r w:rsidR="00A16FFD">
        <w:rPr>
          <w:rFonts w:ascii="ArialMT" w:hAnsi="ArialMT" w:cs="ArialMT"/>
          <w:kern w:val="0"/>
        </w:rPr>
        <w:t>G</w:t>
      </w:r>
      <w:r w:rsidR="00EE0A62">
        <w:rPr>
          <w:rFonts w:ascii="ArialMT" w:hAnsi="ArialMT" w:cs="ArialMT"/>
          <w:kern w:val="0"/>
        </w:rPr>
        <w:t xml:space="preserve">rant will provide transportation for students </w:t>
      </w:r>
      <w:r w:rsidR="00BE1C21">
        <w:rPr>
          <w:rFonts w:ascii="ArialMT" w:hAnsi="ArialMT" w:cs="ArialMT"/>
          <w:kern w:val="0"/>
        </w:rPr>
        <w:t>to learn about jobs in non-traditional employment sectors by taking business field trips. This grant will work in collaboration with T</w:t>
      </w:r>
      <w:r w:rsidR="009F05E0">
        <w:rPr>
          <w:rFonts w:ascii="ArialMT" w:hAnsi="ArialMT" w:cs="ArialMT"/>
          <w:kern w:val="0"/>
        </w:rPr>
        <w:t>AP</w:t>
      </w:r>
      <w:r w:rsidR="00BE1C21">
        <w:rPr>
          <w:rFonts w:ascii="ArialMT" w:hAnsi="ArialMT" w:cs="ArialMT"/>
          <w:kern w:val="0"/>
        </w:rPr>
        <w:t xml:space="preserve">, Goodwill, and the schools. The GRWDB is currently in the process of finalizing </w:t>
      </w:r>
      <w:r w:rsidR="008829B4">
        <w:rPr>
          <w:rFonts w:ascii="ArialMT" w:hAnsi="ArialMT" w:cs="ArialMT"/>
          <w:kern w:val="0"/>
        </w:rPr>
        <w:t>requirements for this grant, including background check needs for drivers. Th</w:t>
      </w:r>
      <w:r w:rsidR="009F05E0">
        <w:rPr>
          <w:rFonts w:ascii="ArialMT" w:hAnsi="ArialMT" w:cs="ArialMT"/>
          <w:kern w:val="0"/>
        </w:rPr>
        <w:t>e Supplemental Work Based Learning Coordinator</w:t>
      </w:r>
      <w:r w:rsidR="008829B4" w:rsidRPr="00A16FFD">
        <w:rPr>
          <w:rFonts w:ascii="ArialMT" w:hAnsi="ArialMT" w:cs="ArialMT"/>
          <w:b/>
          <w:bCs/>
          <w:color w:val="FF0000"/>
          <w:kern w:val="0"/>
        </w:rPr>
        <w:t xml:space="preserve"> </w:t>
      </w:r>
      <w:r w:rsidR="008829B4">
        <w:rPr>
          <w:rFonts w:ascii="ArialMT" w:hAnsi="ArialMT" w:cs="ArialMT"/>
          <w:kern w:val="0"/>
        </w:rPr>
        <w:t xml:space="preserve">Grant </w:t>
      </w:r>
      <w:r w:rsidR="00A16FFD">
        <w:rPr>
          <w:rFonts w:ascii="ArialMT" w:hAnsi="ArialMT" w:cs="ArialMT"/>
          <w:kern w:val="0"/>
        </w:rPr>
        <w:t xml:space="preserve">will allow the GRWDB to hire a coordinator to </w:t>
      </w:r>
      <w:r w:rsidR="00FD61AB">
        <w:rPr>
          <w:rFonts w:ascii="ArialMT" w:hAnsi="ArialMT" w:cs="ArialMT"/>
          <w:kern w:val="0"/>
        </w:rPr>
        <w:t xml:space="preserve">work with schools to enroll youth in registered </w:t>
      </w:r>
      <w:r w:rsidR="009F05E0">
        <w:rPr>
          <w:rFonts w:ascii="ArialMT" w:hAnsi="ArialMT" w:cs="ArialMT"/>
          <w:kern w:val="0"/>
        </w:rPr>
        <w:t>apprenticeships and</w:t>
      </w:r>
      <w:r w:rsidR="0000187E">
        <w:rPr>
          <w:rFonts w:ascii="ArialMT" w:hAnsi="ArialMT" w:cs="ArialMT"/>
          <w:kern w:val="0"/>
        </w:rPr>
        <w:t xml:space="preserve"> will allow the GRWDB to expand work under the previously mentioned Workforce Investment Grant. The Technical Skills Grant </w:t>
      </w:r>
      <w:r w:rsidR="001C2892">
        <w:rPr>
          <w:rFonts w:ascii="ArialMT" w:hAnsi="ArialMT" w:cs="ArialMT"/>
          <w:kern w:val="0"/>
        </w:rPr>
        <w:t>will allow the GRWDB to hire a testing coordinator to work with employers to</w:t>
      </w:r>
      <w:r w:rsidR="00767A90">
        <w:rPr>
          <w:rFonts w:ascii="ArialMT" w:hAnsi="ArialMT" w:cs="ArialMT"/>
          <w:kern w:val="0"/>
        </w:rPr>
        <w:t xml:space="preserve"> </w:t>
      </w:r>
      <w:proofErr w:type="gramStart"/>
      <w:r w:rsidR="00767A90">
        <w:rPr>
          <w:rFonts w:ascii="ArialMT" w:hAnsi="ArialMT" w:cs="ArialMT"/>
          <w:kern w:val="0"/>
        </w:rPr>
        <w:t>upskill</w:t>
      </w:r>
      <w:proofErr w:type="gramEnd"/>
      <w:r w:rsidR="00767A90">
        <w:rPr>
          <w:rFonts w:ascii="ArialMT" w:hAnsi="ArialMT" w:cs="ArialMT"/>
          <w:kern w:val="0"/>
        </w:rPr>
        <w:t xml:space="preserve"> </w:t>
      </w:r>
      <w:r w:rsidR="001C2892">
        <w:rPr>
          <w:rFonts w:ascii="ArialMT" w:hAnsi="ArialMT" w:cs="ArialMT"/>
          <w:kern w:val="0"/>
        </w:rPr>
        <w:t xml:space="preserve">the current workforce, and increase regional technical skills, with a focus on Information Technology skills. Lastly, the Youth Outreach and Marketing Grant provides additional funds for outreach relating to the youth program, including significant work on the Career Quest website, which will be </w:t>
      </w:r>
      <w:r w:rsidR="00AC6F23">
        <w:rPr>
          <w:rFonts w:ascii="ArialMT" w:hAnsi="ArialMT" w:cs="ArialMT"/>
          <w:kern w:val="0"/>
        </w:rPr>
        <w:t xml:space="preserve">a resource for students, parents, and teachers relating to current regional labor market data and potential career paths for youth. </w:t>
      </w:r>
    </w:p>
    <w:p w14:paraId="45324029" w14:textId="70076903" w:rsidR="0017143F" w:rsidRDefault="0017143F" w:rsidP="005E454F">
      <w:pPr>
        <w:autoSpaceDE w:val="0"/>
        <w:autoSpaceDN w:val="0"/>
        <w:adjustRightInd w:val="0"/>
        <w:spacing w:after="0" w:line="240" w:lineRule="auto"/>
        <w:rPr>
          <w:rFonts w:ascii="ArialMT" w:hAnsi="ArialMT" w:cs="ArialMT"/>
          <w:kern w:val="0"/>
        </w:rPr>
      </w:pPr>
    </w:p>
    <w:p w14:paraId="2EA91D84" w14:textId="0E48C5D4" w:rsidR="0017143F" w:rsidRDefault="0017143F" w:rsidP="005E454F">
      <w:pPr>
        <w:autoSpaceDE w:val="0"/>
        <w:autoSpaceDN w:val="0"/>
        <w:adjustRightInd w:val="0"/>
        <w:spacing w:after="0" w:line="240" w:lineRule="auto"/>
        <w:rPr>
          <w:rFonts w:ascii="ArialMT" w:hAnsi="ArialMT" w:cs="ArialMT"/>
          <w:kern w:val="0"/>
        </w:rPr>
      </w:pPr>
      <w:r>
        <w:rPr>
          <w:rFonts w:ascii="ArialMT" w:hAnsi="ArialMT" w:cs="ArialMT"/>
          <w:kern w:val="0"/>
        </w:rPr>
        <w:t>Abby</w:t>
      </w:r>
      <w:r w:rsidR="009F05E0">
        <w:rPr>
          <w:rFonts w:ascii="ArialMT" w:hAnsi="ArialMT" w:cs="ArialMT"/>
          <w:kern w:val="0"/>
        </w:rPr>
        <w:t xml:space="preserve"> Hamilton</w:t>
      </w:r>
      <w:r>
        <w:rPr>
          <w:rFonts w:ascii="ArialMT" w:hAnsi="ArialMT" w:cs="ArialMT"/>
          <w:kern w:val="0"/>
        </w:rPr>
        <w:t xml:space="preserve"> asked what strategies the schools employ relating to youth services. Leah answered that </w:t>
      </w:r>
      <w:r w:rsidR="00B3411E">
        <w:rPr>
          <w:rFonts w:ascii="ArialMT" w:hAnsi="ArialMT" w:cs="ArialMT"/>
          <w:kern w:val="0"/>
        </w:rPr>
        <w:t xml:space="preserve">our sources report difficulty in referring students to youth programs due to staffing issues, but the mechanisms for referrals already exist within the school system. </w:t>
      </w:r>
      <w:r w:rsidR="009E67C2">
        <w:rPr>
          <w:rFonts w:ascii="ArialMT" w:hAnsi="ArialMT" w:cs="ArialMT"/>
          <w:kern w:val="0"/>
        </w:rPr>
        <w:t xml:space="preserve">Continued work with the schools under new grant funding will only increase awareness of youth programs, and the restructuring of the youth program </w:t>
      </w:r>
      <w:proofErr w:type="gramStart"/>
      <w:r w:rsidR="009E67C2">
        <w:rPr>
          <w:rFonts w:ascii="ArialMT" w:hAnsi="ArialMT" w:cs="ArialMT"/>
          <w:kern w:val="0"/>
        </w:rPr>
        <w:t xml:space="preserve">as a whole </w:t>
      </w:r>
      <w:r w:rsidR="00E254DD">
        <w:rPr>
          <w:rFonts w:ascii="ArialMT" w:hAnsi="ArialMT" w:cs="ArialMT"/>
          <w:kern w:val="0"/>
        </w:rPr>
        <w:t>hopes</w:t>
      </w:r>
      <w:proofErr w:type="gramEnd"/>
      <w:r w:rsidR="00E254DD">
        <w:rPr>
          <w:rFonts w:ascii="ArialMT" w:hAnsi="ArialMT" w:cs="ArialMT"/>
          <w:kern w:val="0"/>
        </w:rPr>
        <w:t xml:space="preserve"> to better engage youth with services. CTE </w:t>
      </w:r>
      <w:r w:rsidR="009F05E0">
        <w:rPr>
          <w:rFonts w:ascii="ArialMT" w:hAnsi="ArialMT" w:cs="ArialMT"/>
          <w:kern w:val="0"/>
        </w:rPr>
        <w:t xml:space="preserve">programs </w:t>
      </w:r>
      <w:r w:rsidR="00E254DD">
        <w:rPr>
          <w:rFonts w:ascii="ArialMT" w:hAnsi="ArialMT" w:cs="ArialMT"/>
          <w:kern w:val="0"/>
        </w:rPr>
        <w:t>currently ha</w:t>
      </w:r>
      <w:r w:rsidR="009F05E0">
        <w:rPr>
          <w:rFonts w:ascii="ArialMT" w:hAnsi="ArialMT" w:cs="ArialMT"/>
          <w:kern w:val="0"/>
        </w:rPr>
        <w:t>ve</w:t>
      </w:r>
      <w:r w:rsidR="00E254DD">
        <w:rPr>
          <w:rFonts w:ascii="ArialMT" w:hAnsi="ArialMT" w:cs="ArialMT"/>
          <w:kern w:val="0"/>
        </w:rPr>
        <w:t xml:space="preserve"> better referral and youth data </w:t>
      </w:r>
      <w:r w:rsidR="00CA70DD">
        <w:rPr>
          <w:rFonts w:ascii="ArialMT" w:hAnsi="ArialMT" w:cs="ArialMT"/>
          <w:kern w:val="0"/>
        </w:rPr>
        <w:t xml:space="preserve">than the school </w:t>
      </w:r>
      <w:proofErr w:type="gramStart"/>
      <w:r w:rsidR="00CA70DD">
        <w:rPr>
          <w:rFonts w:ascii="ArialMT" w:hAnsi="ArialMT" w:cs="ArialMT"/>
          <w:kern w:val="0"/>
        </w:rPr>
        <w:t xml:space="preserve">system as a whole, </w:t>
      </w:r>
      <w:r w:rsidR="00E254DD">
        <w:rPr>
          <w:rFonts w:ascii="ArialMT" w:hAnsi="ArialMT" w:cs="ArialMT"/>
          <w:kern w:val="0"/>
        </w:rPr>
        <w:t>as</w:t>
      </w:r>
      <w:proofErr w:type="gramEnd"/>
      <w:r w:rsidR="00E254DD">
        <w:rPr>
          <w:rFonts w:ascii="ArialMT" w:hAnsi="ArialMT" w:cs="ArialMT"/>
          <w:kern w:val="0"/>
        </w:rPr>
        <w:t xml:space="preserve"> their </w:t>
      </w:r>
      <w:r w:rsidR="00CA70DD">
        <w:rPr>
          <w:rFonts w:ascii="ArialMT" w:hAnsi="ArialMT" w:cs="ArialMT"/>
          <w:kern w:val="0"/>
        </w:rPr>
        <w:t xml:space="preserve">policies already include youth workforce outcome data. </w:t>
      </w:r>
    </w:p>
    <w:p w14:paraId="7559BF19" w14:textId="77777777" w:rsidR="00CA70DD" w:rsidRDefault="00CA70DD" w:rsidP="005E454F">
      <w:pPr>
        <w:autoSpaceDE w:val="0"/>
        <w:autoSpaceDN w:val="0"/>
        <w:adjustRightInd w:val="0"/>
        <w:spacing w:after="0" w:line="240" w:lineRule="auto"/>
        <w:rPr>
          <w:rFonts w:ascii="ArialMT" w:hAnsi="ArialMT" w:cs="ArialMT"/>
          <w:kern w:val="0"/>
        </w:rPr>
      </w:pPr>
    </w:p>
    <w:p w14:paraId="4FD0C0FF" w14:textId="6E00CC51" w:rsidR="00CA70DD" w:rsidRDefault="00CA70DD" w:rsidP="005E454F">
      <w:pPr>
        <w:autoSpaceDE w:val="0"/>
        <w:autoSpaceDN w:val="0"/>
        <w:adjustRightInd w:val="0"/>
        <w:spacing w:after="0" w:line="240" w:lineRule="auto"/>
        <w:rPr>
          <w:rFonts w:ascii="ArialMT" w:hAnsi="ArialMT" w:cs="ArialMT"/>
          <w:kern w:val="0"/>
        </w:rPr>
      </w:pPr>
      <w:r>
        <w:rPr>
          <w:rFonts w:ascii="ArialMT" w:hAnsi="ArialMT" w:cs="ArialMT"/>
          <w:kern w:val="0"/>
        </w:rPr>
        <w:t xml:space="preserve">Joe </w:t>
      </w:r>
      <w:r w:rsidR="009F05E0">
        <w:rPr>
          <w:rFonts w:ascii="ArialMT" w:hAnsi="ArialMT" w:cs="ArialMT"/>
          <w:kern w:val="0"/>
        </w:rPr>
        <w:t xml:space="preserve">Brinley </w:t>
      </w:r>
      <w:r>
        <w:rPr>
          <w:rFonts w:ascii="ArialMT" w:hAnsi="ArialMT" w:cs="ArialMT"/>
          <w:kern w:val="0"/>
        </w:rPr>
        <w:t xml:space="preserve">asked </w:t>
      </w:r>
      <w:r w:rsidR="00A17B4D">
        <w:rPr>
          <w:rFonts w:ascii="ArialMT" w:hAnsi="ArialMT" w:cs="ArialMT"/>
          <w:kern w:val="0"/>
        </w:rPr>
        <w:t xml:space="preserve">for clarification on the differences between grant-related apprenticeships and current DOLI apprenticeships. Leah explained that currently DOLI manages all registered apprenticeships in Virginia, but we are working to increase both numbers of opportunities for registered apprenticeships, as well as engagement with other youth services under youth programming. There are other existing programs that mimic </w:t>
      </w:r>
      <w:r w:rsidR="00767A90">
        <w:rPr>
          <w:rFonts w:ascii="ArialMT" w:hAnsi="ArialMT" w:cs="ArialMT"/>
          <w:kern w:val="0"/>
        </w:rPr>
        <w:t>apprenticeships but</w:t>
      </w:r>
      <w:r w:rsidR="0014333B">
        <w:rPr>
          <w:rFonts w:ascii="ArialMT" w:hAnsi="ArialMT" w:cs="ArialMT"/>
          <w:kern w:val="0"/>
        </w:rPr>
        <w:t xml:space="preserve"> are not technically classified as </w:t>
      </w:r>
      <w:r w:rsidR="009F05E0">
        <w:rPr>
          <w:rFonts w:ascii="ArialMT" w:hAnsi="ArialMT" w:cs="ArialMT"/>
          <w:kern w:val="0"/>
        </w:rPr>
        <w:t xml:space="preserve">registered </w:t>
      </w:r>
      <w:r w:rsidR="0014333B">
        <w:rPr>
          <w:rFonts w:ascii="ArialMT" w:hAnsi="ArialMT" w:cs="ArialMT"/>
          <w:kern w:val="0"/>
        </w:rPr>
        <w:t>apprenticeships</w:t>
      </w:r>
      <w:r w:rsidR="00767A90">
        <w:rPr>
          <w:rFonts w:ascii="ArialMT" w:hAnsi="ArialMT" w:cs="ArialMT"/>
          <w:kern w:val="0"/>
        </w:rPr>
        <w:t xml:space="preserve"> through the Virginia DOLI</w:t>
      </w:r>
      <w:r w:rsidR="0014333B">
        <w:rPr>
          <w:rFonts w:ascii="ArialMT" w:hAnsi="ArialMT" w:cs="ArialMT"/>
          <w:kern w:val="0"/>
        </w:rPr>
        <w:t xml:space="preserve">.  </w:t>
      </w:r>
    </w:p>
    <w:p w14:paraId="53DAE185" w14:textId="77777777" w:rsidR="00767A90" w:rsidRDefault="00767A90" w:rsidP="005E454F">
      <w:pPr>
        <w:autoSpaceDE w:val="0"/>
        <w:autoSpaceDN w:val="0"/>
        <w:adjustRightInd w:val="0"/>
        <w:spacing w:after="0" w:line="240" w:lineRule="auto"/>
        <w:rPr>
          <w:rFonts w:ascii="ArialMT" w:hAnsi="ArialMT" w:cs="ArialMT"/>
          <w:kern w:val="0"/>
        </w:rPr>
      </w:pPr>
    </w:p>
    <w:p w14:paraId="20AECC33" w14:textId="0DBB4212" w:rsidR="00767A90" w:rsidRPr="00767A90" w:rsidRDefault="00767A90" w:rsidP="005E454F">
      <w:pPr>
        <w:autoSpaceDE w:val="0"/>
        <w:autoSpaceDN w:val="0"/>
        <w:adjustRightInd w:val="0"/>
        <w:spacing w:after="0" w:line="240" w:lineRule="auto"/>
        <w:rPr>
          <w:rFonts w:ascii="ArialMT" w:hAnsi="ArialMT" w:cs="ArialMT"/>
          <w:kern w:val="0"/>
          <w:u w:val="single"/>
        </w:rPr>
      </w:pPr>
      <w:r>
        <w:rPr>
          <w:rFonts w:ascii="ArialMT" w:hAnsi="ArialMT" w:cs="ArialMT"/>
          <w:kern w:val="0"/>
          <w:u w:val="single"/>
        </w:rPr>
        <w:t>Policy Updates</w:t>
      </w:r>
    </w:p>
    <w:p w14:paraId="7F519D3C" w14:textId="77777777" w:rsidR="003556BE" w:rsidRDefault="003556BE" w:rsidP="003556BE">
      <w:pPr>
        <w:autoSpaceDE w:val="0"/>
        <w:autoSpaceDN w:val="0"/>
        <w:adjustRightInd w:val="0"/>
        <w:spacing w:after="0" w:line="240" w:lineRule="auto"/>
        <w:rPr>
          <w:rFonts w:ascii="ArialMT" w:hAnsi="ArialMT" w:cs="ArialMT"/>
          <w:kern w:val="0"/>
        </w:rPr>
      </w:pPr>
    </w:p>
    <w:p w14:paraId="7477F808" w14:textId="5B11E691" w:rsidR="000168D6" w:rsidRDefault="000168D6" w:rsidP="003556BE">
      <w:pPr>
        <w:autoSpaceDE w:val="0"/>
        <w:autoSpaceDN w:val="0"/>
        <w:adjustRightInd w:val="0"/>
        <w:spacing w:after="0" w:line="240" w:lineRule="auto"/>
        <w:rPr>
          <w:rFonts w:ascii="ArialMT" w:hAnsi="ArialMT" w:cs="ArialMT"/>
          <w:kern w:val="0"/>
        </w:rPr>
      </w:pPr>
      <w:r>
        <w:rPr>
          <w:rFonts w:ascii="ArialMT" w:hAnsi="ArialMT" w:cs="ArialMT"/>
          <w:kern w:val="0"/>
        </w:rPr>
        <w:t xml:space="preserve">The Adult Priority of Service Policy </w:t>
      </w:r>
      <w:r w:rsidR="002E4D66">
        <w:rPr>
          <w:rFonts w:ascii="ArialMT" w:hAnsi="ArialMT" w:cs="ArialMT"/>
          <w:kern w:val="0"/>
        </w:rPr>
        <w:t>will</w:t>
      </w:r>
      <w:r>
        <w:rPr>
          <w:rFonts w:ascii="ArialMT" w:hAnsi="ArialMT" w:cs="ArialMT"/>
          <w:kern w:val="0"/>
        </w:rPr>
        <w:t xml:space="preserve"> be amended to </w:t>
      </w:r>
      <w:r w:rsidR="002E4D66">
        <w:rPr>
          <w:rFonts w:ascii="ArialMT" w:hAnsi="ArialMT" w:cs="ArialMT"/>
          <w:kern w:val="0"/>
        </w:rPr>
        <w:t xml:space="preserve">follow state guidance on </w:t>
      </w:r>
      <w:r w:rsidR="00375BBB">
        <w:rPr>
          <w:rFonts w:ascii="ArialMT" w:hAnsi="ArialMT" w:cs="ArialMT"/>
          <w:kern w:val="0"/>
        </w:rPr>
        <w:t xml:space="preserve">verbiage to provide priority service to veterans and families of veterans. It </w:t>
      </w:r>
      <w:r w:rsidR="00542125">
        <w:rPr>
          <w:rFonts w:ascii="ArialMT" w:hAnsi="ArialMT" w:cs="ArialMT"/>
          <w:kern w:val="0"/>
        </w:rPr>
        <w:t>will</w:t>
      </w:r>
      <w:r w:rsidR="00375BBB">
        <w:rPr>
          <w:rFonts w:ascii="ArialMT" w:hAnsi="ArialMT" w:cs="ArialMT"/>
          <w:kern w:val="0"/>
        </w:rPr>
        <w:t xml:space="preserve"> also b</w:t>
      </w:r>
      <w:r w:rsidR="009F05E0">
        <w:rPr>
          <w:rFonts w:ascii="ArialMT" w:hAnsi="ArialMT" w:cs="ArialMT"/>
          <w:kern w:val="0"/>
        </w:rPr>
        <w:t>e</w:t>
      </w:r>
      <w:r w:rsidR="00375BBB">
        <w:rPr>
          <w:rFonts w:ascii="ArialMT" w:hAnsi="ArialMT" w:cs="ArialMT"/>
          <w:kern w:val="0"/>
        </w:rPr>
        <w:t xml:space="preserve"> updated with the</w:t>
      </w:r>
      <w:r w:rsidR="00D31022">
        <w:rPr>
          <w:rFonts w:ascii="ArialMT" w:hAnsi="ArialMT" w:cs="ArialMT"/>
          <w:kern w:val="0"/>
        </w:rPr>
        <w:t xml:space="preserve"> new GRWDB name. </w:t>
      </w:r>
    </w:p>
    <w:p w14:paraId="7BCEA2F7" w14:textId="77777777" w:rsidR="00D31022" w:rsidRDefault="00D31022" w:rsidP="003556BE">
      <w:pPr>
        <w:autoSpaceDE w:val="0"/>
        <w:autoSpaceDN w:val="0"/>
        <w:adjustRightInd w:val="0"/>
        <w:spacing w:after="0" w:line="240" w:lineRule="auto"/>
        <w:rPr>
          <w:rFonts w:ascii="ArialMT" w:hAnsi="ArialMT" w:cs="ArialMT"/>
          <w:kern w:val="0"/>
        </w:rPr>
      </w:pPr>
    </w:p>
    <w:p w14:paraId="05833218" w14:textId="44D9C64D" w:rsidR="00542125" w:rsidRDefault="00542125" w:rsidP="003556BE">
      <w:pPr>
        <w:autoSpaceDE w:val="0"/>
        <w:autoSpaceDN w:val="0"/>
        <w:adjustRightInd w:val="0"/>
        <w:spacing w:after="0" w:line="240" w:lineRule="auto"/>
        <w:rPr>
          <w:rFonts w:ascii="ArialMT" w:hAnsi="ArialMT" w:cs="ArialMT"/>
          <w:kern w:val="0"/>
        </w:rPr>
      </w:pPr>
      <w:r>
        <w:rPr>
          <w:rFonts w:ascii="ArialMT" w:hAnsi="ArialMT" w:cs="ArialMT"/>
          <w:kern w:val="0"/>
        </w:rPr>
        <w:t xml:space="preserve">The Work Experience Policy will be amended following federal guidance to include verbiage to </w:t>
      </w:r>
      <w:r w:rsidR="00767A90">
        <w:rPr>
          <w:rFonts w:ascii="ArialMT" w:hAnsi="ArialMT" w:cs="ArialMT"/>
          <w:kern w:val="0"/>
        </w:rPr>
        <w:t>require</w:t>
      </w:r>
      <w:r w:rsidR="00C96A9E">
        <w:rPr>
          <w:rFonts w:ascii="ArialMT" w:hAnsi="ArialMT" w:cs="ArialMT"/>
          <w:kern w:val="0"/>
        </w:rPr>
        <w:t xml:space="preserve"> program staff to monitor work experience sites</w:t>
      </w:r>
      <w:r w:rsidR="00646BE6">
        <w:rPr>
          <w:rFonts w:ascii="ArialMT" w:hAnsi="ArialMT" w:cs="ArialMT"/>
          <w:kern w:val="0"/>
        </w:rPr>
        <w:t xml:space="preserve">, allowing staff to ensure participants are completing agreed-upon </w:t>
      </w:r>
      <w:r w:rsidR="00BB5D9B">
        <w:rPr>
          <w:rFonts w:ascii="ArialMT" w:hAnsi="ArialMT" w:cs="ArialMT"/>
          <w:kern w:val="0"/>
        </w:rPr>
        <w:t xml:space="preserve">duties in their work experiences. </w:t>
      </w:r>
    </w:p>
    <w:p w14:paraId="3301D945" w14:textId="77777777" w:rsidR="00BB5D9B" w:rsidRDefault="00BB5D9B" w:rsidP="003556BE">
      <w:pPr>
        <w:autoSpaceDE w:val="0"/>
        <w:autoSpaceDN w:val="0"/>
        <w:adjustRightInd w:val="0"/>
        <w:spacing w:after="0" w:line="240" w:lineRule="auto"/>
        <w:rPr>
          <w:rFonts w:ascii="ArialMT" w:hAnsi="ArialMT" w:cs="ArialMT"/>
          <w:kern w:val="0"/>
        </w:rPr>
      </w:pPr>
    </w:p>
    <w:p w14:paraId="39AF84A8" w14:textId="22F5338A" w:rsidR="00763950" w:rsidRDefault="000C22B1" w:rsidP="003556BE">
      <w:pPr>
        <w:autoSpaceDE w:val="0"/>
        <w:autoSpaceDN w:val="0"/>
        <w:adjustRightInd w:val="0"/>
        <w:spacing w:after="0" w:line="240" w:lineRule="auto"/>
        <w:rPr>
          <w:rFonts w:ascii="ArialMT" w:hAnsi="ArialMT" w:cs="ArialMT"/>
          <w:kern w:val="0"/>
        </w:rPr>
      </w:pPr>
      <w:r>
        <w:rPr>
          <w:rFonts w:ascii="ArialMT" w:hAnsi="ArialMT" w:cs="ArialMT"/>
          <w:kern w:val="0"/>
        </w:rPr>
        <w:t xml:space="preserve">The Adult and Dislocated Worker Incentives Policy will be created following federal guidance that </w:t>
      </w:r>
      <w:r w:rsidR="00767A90">
        <w:rPr>
          <w:rFonts w:ascii="ArialMT" w:hAnsi="ArialMT" w:cs="ArialMT"/>
          <w:kern w:val="0"/>
        </w:rPr>
        <w:t>allows the provision of incentives</w:t>
      </w:r>
      <w:r>
        <w:rPr>
          <w:rFonts w:ascii="ArialMT" w:hAnsi="ArialMT" w:cs="ArialMT"/>
          <w:kern w:val="0"/>
        </w:rPr>
        <w:t xml:space="preserve"> to adult and dislocated worker p</w:t>
      </w:r>
      <w:r w:rsidR="00767A90">
        <w:rPr>
          <w:rFonts w:ascii="ArialMT" w:hAnsi="ArialMT" w:cs="ArialMT"/>
          <w:kern w:val="0"/>
        </w:rPr>
        <w:t>articipants</w:t>
      </w:r>
      <w:r>
        <w:rPr>
          <w:rFonts w:ascii="ArialMT" w:hAnsi="ArialMT" w:cs="ArialMT"/>
          <w:kern w:val="0"/>
        </w:rPr>
        <w:t xml:space="preserve">. This policy </w:t>
      </w:r>
      <w:r>
        <w:rPr>
          <w:rFonts w:ascii="ArialMT" w:hAnsi="ArialMT" w:cs="ArialMT"/>
          <w:kern w:val="0"/>
        </w:rPr>
        <w:lastRenderedPageBreak/>
        <w:t xml:space="preserve">allows </w:t>
      </w:r>
      <w:r w:rsidR="00285A3A">
        <w:rPr>
          <w:rFonts w:ascii="ArialMT" w:hAnsi="ArialMT" w:cs="ArialMT"/>
          <w:kern w:val="0"/>
        </w:rPr>
        <w:t xml:space="preserve">program staff to provide incentives for meeting </w:t>
      </w:r>
      <w:r w:rsidR="001615EE">
        <w:rPr>
          <w:rFonts w:ascii="ArialMT" w:hAnsi="ArialMT" w:cs="ArialMT"/>
          <w:kern w:val="0"/>
        </w:rPr>
        <w:t xml:space="preserve">specific and measurable program outcomes. </w:t>
      </w:r>
      <w:r w:rsidR="00763950">
        <w:rPr>
          <w:rFonts w:ascii="ArialMT" w:hAnsi="ArialMT" w:cs="ArialMT"/>
          <w:kern w:val="0"/>
        </w:rPr>
        <w:t xml:space="preserve">This will help both meet </w:t>
      </w:r>
      <w:proofErr w:type="gramStart"/>
      <w:r w:rsidR="00763950">
        <w:rPr>
          <w:rFonts w:ascii="ArialMT" w:hAnsi="ArialMT" w:cs="ArialMT"/>
          <w:kern w:val="0"/>
        </w:rPr>
        <w:t>financial</w:t>
      </w:r>
      <w:proofErr w:type="gramEnd"/>
      <w:r w:rsidR="00763950">
        <w:rPr>
          <w:rFonts w:ascii="ArialMT" w:hAnsi="ArialMT" w:cs="ArialMT"/>
          <w:kern w:val="0"/>
        </w:rPr>
        <w:t xml:space="preserve"> needs of participants, as well as encourage complete engagement in adult and dislocated worker programs. </w:t>
      </w:r>
    </w:p>
    <w:p w14:paraId="0937B07D" w14:textId="77777777" w:rsidR="00D31022" w:rsidRDefault="00D31022" w:rsidP="003556BE">
      <w:pPr>
        <w:autoSpaceDE w:val="0"/>
        <w:autoSpaceDN w:val="0"/>
        <w:adjustRightInd w:val="0"/>
        <w:spacing w:after="0" w:line="240" w:lineRule="auto"/>
        <w:rPr>
          <w:rFonts w:ascii="ArialMT" w:hAnsi="ArialMT" w:cs="ArialMT"/>
          <w:kern w:val="0"/>
        </w:rPr>
      </w:pPr>
    </w:p>
    <w:p w14:paraId="1599D3FE" w14:textId="77777777" w:rsidR="000168D6" w:rsidRPr="003556BE" w:rsidRDefault="000168D6" w:rsidP="003556BE">
      <w:pPr>
        <w:autoSpaceDE w:val="0"/>
        <w:autoSpaceDN w:val="0"/>
        <w:adjustRightInd w:val="0"/>
        <w:spacing w:after="0" w:line="240" w:lineRule="auto"/>
        <w:rPr>
          <w:rFonts w:ascii="ArialMT" w:hAnsi="ArialMT" w:cs="ArialMT"/>
          <w:kern w:val="0"/>
        </w:rPr>
      </w:pPr>
    </w:p>
    <w:p w14:paraId="47322A82" w14:textId="384C81D1" w:rsidR="00786EC7" w:rsidRPr="002712F0" w:rsidRDefault="00AB324F" w:rsidP="002712F0">
      <w:pPr>
        <w:autoSpaceDE w:val="0"/>
        <w:autoSpaceDN w:val="0"/>
        <w:adjustRightInd w:val="0"/>
        <w:spacing w:after="0" w:line="240" w:lineRule="auto"/>
        <w:rPr>
          <w:rFonts w:ascii="ArialMT" w:hAnsi="ArialMT" w:cs="ArialMT"/>
          <w:kern w:val="0"/>
        </w:rPr>
      </w:pPr>
      <w:r>
        <w:rPr>
          <w:rFonts w:ascii="Arial-BoldMT" w:hAnsi="Arial-BoldMT" w:cs="Arial-BoldMT"/>
          <w:b/>
          <w:bCs/>
          <w:kern w:val="0"/>
        </w:rPr>
        <w:t>Program Oversight Committee Action</w:t>
      </w:r>
      <w:r>
        <w:rPr>
          <w:rFonts w:ascii="ArialMT" w:hAnsi="ArialMT" w:cs="ArialMT"/>
          <w:kern w:val="0"/>
        </w:rPr>
        <w:t xml:space="preserve">: A motion was made by Karen to approve the </w:t>
      </w:r>
      <w:proofErr w:type="gramStart"/>
      <w:r w:rsidR="00C979B0">
        <w:rPr>
          <w:rFonts w:ascii="ArialMT" w:hAnsi="ArialMT" w:cs="ArialMT"/>
          <w:kern w:val="0"/>
        </w:rPr>
        <w:t>polic</w:t>
      </w:r>
      <w:r w:rsidR="002712F0">
        <w:rPr>
          <w:rFonts w:ascii="ArialMT" w:hAnsi="ArialMT" w:cs="ArialMT"/>
          <w:kern w:val="0"/>
        </w:rPr>
        <w:t xml:space="preserve">y </w:t>
      </w:r>
      <w:r>
        <w:rPr>
          <w:rFonts w:ascii="ArialMT" w:hAnsi="ArialMT" w:cs="ArialMT"/>
          <w:kern w:val="0"/>
        </w:rPr>
        <w:t xml:space="preserve"> changes</w:t>
      </w:r>
      <w:proofErr w:type="gramEnd"/>
      <w:r>
        <w:rPr>
          <w:rFonts w:ascii="ArialMT" w:hAnsi="ArialMT" w:cs="ArialMT"/>
          <w:kern w:val="0"/>
        </w:rPr>
        <w:t xml:space="preserve"> as</w:t>
      </w:r>
      <w:r w:rsidR="002712F0">
        <w:rPr>
          <w:rFonts w:ascii="ArialMT" w:hAnsi="ArialMT" w:cs="ArialMT"/>
          <w:kern w:val="0"/>
        </w:rPr>
        <w:t xml:space="preserve"> </w:t>
      </w:r>
      <w:r>
        <w:rPr>
          <w:rFonts w:ascii="ArialMT" w:hAnsi="ArialMT" w:cs="ArialMT"/>
          <w:kern w:val="0"/>
        </w:rPr>
        <w:t xml:space="preserve">presented. </w:t>
      </w:r>
      <w:r w:rsidR="002712F0">
        <w:rPr>
          <w:rFonts w:ascii="ArialMT" w:hAnsi="ArialMT" w:cs="ArialMT"/>
          <w:kern w:val="0"/>
        </w:rPr>
        <w:t>Abby</w:t>
      </w:r>
      <w:r>
        <w:rPr>
          <w:rFonts w:ascii="ArialMT" w:hAnsi="ArialMT" w:cs="ArialMT"/>
          <w:kern w:val="0"/>
        </w:rPr>
        <w:t xml:space="preserve"> seconded the motion. The motion was </w:t>
      </w:r>
      <w:proofErr w:type="gramStart"/>
      <w:r>
        <w:rPr>
          <w:rFonts w:ascii="ArialMT" w:hAnsi="ArialMT" w:cs="ArialMT"/>
          <w:kern w:val="0"/>
        </w:rPr>
        <w:t>carried</w:t>
      </w:r>
      <w:proofErr w:type="gramEnd"/>
      <w:r>
        <w:rPr>
          <w:rFonts w:ascii="ArialMT" w:hAnsi="ArialMT" w:cs="ArialMT"/>
          <w:kern w:val="0"/>
        </w:rPr>
        <w:t xml:space="preserve"> by vote.</w:t>
      </w:r>
    </w:p>
    <w:p w14:paraId="718F0B7C" w14:textId="77777777" w:rsidR="00A816FE" w:rsidRDefault="00A816FE"/>
    <w:p w14:paraId="1EEB4F46" w14:textId="39B34729" w:rsidR="00A816FE" w:rsidRPr="00377788" w:rsidRDefault="00377788">
      <w:pPr>
        <w:rPr>
          <w:u w:val="single"/>
        </w:rPr>
      </w:pPr>
      <w:r w:rsidRPr="00377788">
        <w:rPr>
          <w:rFonts w:ascii="Arial-BoldMT" w:hAnsi="Arial-BoldMT" w:cs="Arial-BoldMT"/>
          <w:b/>
          <w:bCs/>
          <w:kern w:val="0"/>
          <w:u w:val="single"/>
        </w:rPr>
        <w:t>PY2023 WIOA Title I Program Operations Waiver</w:t>
      </w:r>
    </w:p>
    <w:p w14:paraId="01018FE7" w14:textId="04DBEBAF" w:rsidR="00EB4F7F" w:rsidRDefault="00A631C6" w:rsidP="00A631C6">
      <w:pPr>
        <w:autoSpaceDE w:val="0"/>
        <w:autoSpaceDN w:val="0"/>
        <w:adjustRightInd w:val="0"/>
        <w:spacing w:after="0" w:line="240" w:lineRule="auto"/>
        <w:rPr>
          <w:rFonts w:ascii="ArialMT" w:hAnsi="ArialMT" w:cs="ArialMT"/>
          <w:kern w:val="0"/>
        </w:rPr>
      </w:pPr>
      <w:r>
        <w:rPr>
          <w:rFonts w:ascii="ArialMT" w:hAnsi="ArialMT" w:cs="ArialMT"/>
          <w:kern w:val="0"/>
        </w:rPr>
        <w:t xml:space="preserve">Leah presented the PY2022 WIOA Title I </w:t>
      </w:r>
      <w:r w:rsidR="00767A90">
        <w:rPr>
          <w:rFonts w:ascii="ArialMT" w:hAnsi="ArialMT" w:cs="ArialMT"/>
          <w:kern w:val="0"/>
        </w:rPr>
        <w:t xml:space="preserve">Performance </w:t>
      </w:r>
      <w:r>
        <w:rPr>
          <w:rFonts w:ascii="ArialMT" w:hAnsi="ArialMT" w:cs="ArialMT"/>
          <w:kern w:val="0"/>
        </w:rPr>
        <w:t>Report</w:t>
      </w:r>
      <w:r w:rsidR="003F4840">
        <w:rPr>
          <w:rFonts w:ascii="ArialMT" w:hAnsi="ArialMT" w:cs="ArialMT"/>
          <w:kern w:val="0"/>
        </w:rPr>
        <w:t>,</w:t>
      </w:r>
      <w:r w:rsidR="00767A90">
        <w:rPr>
          <w:rFonts w:ascii="ArialMT" w:hAnsi="ArialMT" w:cs="ArialMT"/>
          <w:kern w:val="0"/>
        </w:rPr>
        <w:t xml:space="preserve"> which will be reviewed as part of our continued WIOA Title I Programs Operations Waiver provided by the state,</w:t>
      </w:r>
      <w:r w:rsidR="003F4840">
        <w:rPr>
          <w:rFonts w:ascii="ArialMT" w:hAnsi="ArialMT" w:cs="ArialMT"/>
          <w:kern w:val="0"/>
        </w:rPr>
        <w:t xml:space="preserve"> which is not a final report</w:t>
      </w:r>
      <w:r>
        <w:rPr>
          <w:rFonts w:ascii="ArialMT" w:hAnsi="ArialMT" w:cs="ArialMT"/>
          <w:kern w:val="0"/>
        </w:rPr>
        <w:t xml:space="preserve">. </w:t>
      </w:r>
      <w:r w:rsidR="00EB4F7F">
        <w:rPr>
          <w:rFonts w:ascii="ArialMT" w:hAnsi="ArialMT" w:cs="ArialMT"/>
          <w:kern w:val="0"/>
        </w:rPr>
        <w:t xml:space="preserve">Leah explained the process for </w:t>
      </w:r>
      <w:r w:rsidR="003F4840">
        <w:rPr>
          <w:rFonts w:ascii="ArialMT" w:hAnsi="ArialMT" w:cs="ArialMT"/>
          <w:kern w:val="0"/>
        </w:rPr>
        <w:t xml:space="preserve">reviewing the </w:t>
      </w:r>
      <w:r w:rsidR="00767A90">
        <w:rPr>
          <w:rFonts w:ascii="ArialMT" w:hAnsi="ArialMT" w:cs="ArialMT"/>
          <w:kern w:val="0"/>
        </w:rPr>
        <w:t>report and</w:t>
      </w:r>
      <w:r w:rsidR="003F4840">
        <w:rPr>
          <w:rFonts w:ascii="ArialMT" w:hAnsi="ArialMT" w:cs="ArialMT"/>
          <w:kern w:val="0"/>
        </w:rPr>
        <w:t xml:space="preserve"> </w:t>
      </w:r>
      <w:r w:rsidR="00DB635E">
        <w:rPr>
          <w:rFonts w:ascii="ArialMT" w:hAnsi="ArialMT" w:cs="ArialMT"/>
          <w:kern w:val="0"/>
        </w:rPr>
        <w:t xml:space="preserve">explained that while we are currently meeting all performance measures, the goals could change after state review. </w:t>
      </w:r>
      <w:r w:rsidR="00767A90">
        <w:rPr>
          <w:rFonts w:ascii="ArialMT" w:hAnsi="ArialMT" w:cs="ArialMT"/>
          <w:kern w:val="0"/>
        </w:rPr>
        <w:t xml:space="preserve">After the program year is completed, the USDOL reviews participants served and implements what is called a Statistical Adjustment Model (SAM), which can then alter the performance goals previously set. </w:t>
      </w:r>
      <w:r w:rsidR="00DD2ECA">
        <w:rPr>
          <w:rFonts w:ascii="ArialMT" w:hAnsi="ArialMT" w:cs="ArialMT"/>
          <w:kern w:val="0"/>
        </w:rPr>
        <w:t>Virginia</w:t>
      </w:r>
      <w:r w:rsidR="00767A90">
        <w:rPr>
          <w:rFonts w:ascii="ArialMT" w:hAnsi="ArialMT" w:cs="ArialMT"/>
          <w:kern w:val="0"/>
        </w:rPr>
        <w:t>, then does the same review with each local area</w:t>
      </w:r>
      <w:r w:rsidR="00542CF9">
        <w:rPr>
          <w:rFonts w:ascii="ArialMT" w:hAnsi="ArialMT" w:cs="ArialMT"/>
          <w:kern w:val="0"/>
        </w:rPr>
        <w:t xml:space="preserve">. </w:t>
      </w:r>
    </w:p>
    <w:p w14:paraId="61278DCA" w14:textId="77777777" w:rsidR="00742F83" w:rsidRDefault="00742F83" w:rsidP="00A631C6">
      <w:pPr>
        <w:autoSpaceDE w:val="0"/>
        <w:autoSpaceDN w:val="0"/>
        <w:adjustRightInd w:val="0"/>
        <w:spacing w:after="0" w:line="240" w:lineRule="auto"/>
        <w:rPr>
          <w:rFonts w:ascii="ArialMT" w:hAnsi="ArialMT" w:cs="ArialMT"/>
          <w:kern w:val="0"/>
        </w:rPr>
      </w:pPr>
    </w:p>
    <w:p w14:paraId="0ED97060" w14:textId="4759D3AB" w:rsidR="00742F83" w:rsidRDefault="00742F83" w:rsidP="00A631C6">
      <w:pPr>
        <w:autoSpaceDE w:val="0"/>
        <w:autoSpaceDN w:val="0"/>
        <w:adjustRightInd w:val="0"/>
        <w:spacing w:after="0" w:line="240" w:lineRule="auto"/>
        <w:rPr>
          <w:rFonts w:ascii="ArialMT" w:hAnsi="ArialMT" w:cs="ArialMT"/>
          <w:kern w:val="0"/>
        </w:rPr>
      </w:pPr>
      <w:r>
        <w:rPr>
          <w:rFonts w:ascii="ArialMT" w:hAnsi="ArialMT" w:cs="ArialMT"/>
          <w:kern w:val="0"/>
        </w:rPr>
        <w:t xml:space="preserve">Leah reminded the committee that each </w:t>
      </w:r>
      <w:r w:rsidR="008474E6">
        <w:rPr>
          <w:rFonts w:ascii="ArialMT" w:hAnsi="ArialMT" w:cs="ArialMT"/>
          <w:kern w:val="0"/>
        </w:rPr>
        <w:t xml:space="preserve">line item </w:t>
      </w:r>
      <w:proofErr w:type="gramStart"/>
      <w:r w:rsidR="008474E6">
        <w:rPr>
          <w:rFonts w:ascii="ArialMT" w:hAnsi="ArialMT" w:cs="ArialMT"/>
          <w:kern w:val="0"/>
        </w:rPr>
        <w:t>has to</w:t>
      </w:r>
      <w:proofErr w:type="gramEnd"/>
      <w:r w:rsidR="008474E6">
        <w:rPr>
          <w:rFonts w:ascii="ArialMT" w:hAnsi="ArialMT" w:cs="ArialMT"/>
          <w:kern w:val="0"/>
        </w:rPr>
        <w:t xml:space="preserve"> be at least 50% or higher, and collectively in each program it has to be at 90%. We met </w:t>
      </w:r>
      <w:proofErr w:type="gramStart"/>
      <w:r w:rsidR="008474E6">
        <w:rPr>
          <w:rFonts w:ascii="ArialMT" w:hAnsi="ArialMT" w:cs="ArialMT"/>
          <w:kern w:val="0"/>
        </w:rPr>
        <w:t>all of</w:t>
      </w:r>
      <w:proofErr w:type="gramEnd"/>
      <w:r w:rsidR="008474E6">
        <w:rPr>
          <w:rFonts w:ascii="ArialMT" w:hAnsi="ArialMT" w:cs="ArialMT"/>
          <w:kern w:val="0"/>
        </w:rPr>
        <w:t xml:space="preserve"> the performance measures as required, with the lowest </w:t>
      </w:r>
      <w:r w:rsidR="003D3CF4">
        <w:rPr>
          <w:rFonts w:ascii="ArialMT" w:hAnsi="ArialMT" w:cs="ArialMT"/>
          <w:kern w:val="0"/>
        </w:rPr>
        <w:t xml:space="preserve">being youth, lining up with previously mentioned difficulties in youth enrollment. </w:t>
      </w:r>
      <w:r w:rsidR="00CD6A5C">
        <w:rPr>
          <w:rFonts w:ascii="ArialMT" w:hAnsi="ArialMT" w:cs="ArialMT"/>
          <w:kern w:val="0"/>
        </w:rPr>
        <w:t xml:space="preserve">Youth remains the only line item “at risk” if adjustments are made at the state level. </w:t>
      </w:r>
      <w:r w:rsidR="003D3CF4">
        <w:rPr>
          <w:rFonts w:ascii="ArialMT" w:hAnsi="ArialMT" w:cs="ArialMT"/>
          <w:kern w:val="0"/>
        </w:rPr>
        <w:t xml:space="preserve">This falls in line with current youth program restructuring, which </w:t>
      </w:r>
      <w:r w:rsidR="00CD6A5C">
        <w:rPr>
          <w:rFonts w:ascii="ArialMT" w:hAnsi="ArialMT" w:cs="ArialMT"/>
          <w:kern w:val="0"/>
        </w:rPr>
        <w:t xml:space="preserve">could increase data for current and future years. </w:t>
      </w:r>
    </w:p>
    <w:p w14:paraId="246099E2" w14:textId="77777777" w:rsidR="00EB4F7F" w:rsidRDefault="00EB4F7F" w:rsidP="00A631C6">
      <w:pPr>
        <w:autoSpaceDE w:val="0"/>
        <w:autoSpaceDN w:val="0"/>
        <w:adjustRightInd w:val="0"/>
        <w:spacing w:after="0" w:line="240" w:lineRule="auto"/>
        <w:rPr>
          <w:rFonts w:ascii="ArialMT" w:hAnsi="ArialMT" w:cs="ArialMT"/>
          <w:kern w:val="0"/>
        </w:rPr>
      </w:pPr>
    </w:p>
    <w:p w14:paraId="23F4F3CE" w14:textId="7D23BCD5" w:rsidR="00CD6A5C" w:rsidRDefault="00E324A8" w:rsidP="00A631C6">
      <w:pPr>
        <w:autoSpaceDE w:val="0"/>
        <w:autoSpaceDN w:val="0"/>
        <w:adjustRightInd w:val="0"/>
        <w:spacing w:after="0" w:line="240" w:lineRule="auto"/>
        <w:rPr>
          <w:rFonts w:ascii="ArialMT" w:hAnsi="ArialMT" w:cs="ArialMT"/>
          <w:kern w:val="0"/>
        </w:rPr>
      </w:pPr>
      <w:r>
        <w:rPr>
          <w:rFonts w:ascii="ArialMT" w:hAnsi="ArialMT" w:cs="ArialMT"/>
          <w:kern w:val="0"/>
        </w:rPr>
        <w:t xml:space="preserve">Abby commented that the state is miscalculating data in the collective </w:t>
      </w:r>
      <w:r w:rsidR="005E435F">
        <w:rPr>
          <w:rFonts w:ascii="ArialMT" w:hAnsi="ArialMT" w:cs="ArialMT"/>
          <w:kern w:val="0"/>
        </w:rPr>
        <w:t xml:space="preserve">total, as median income cannot be statistically calculated in with percentages of measurable successes. </w:t>
      </w:r>
    </w:p>
    <w:p w14:paraId="708D54DB" w14:textId="77777777" w:rsidR="00F15FBB" w:rsidRDefault="00F15FBB" w:rsidP="00A631C6">
      <w:pPr>
        <w:autoSpaceDE w:val="0"/>
        <w:autoSpaceDN w:val="0"/>
        <w:adjustRightInd w:val="0"/>
        <w:spacing w:after="0" w:line="240" w:lineRule="auto"/>
        <w:rPr>
          <w:rFonts w:ascii="ArialMT" w:hAnsi="ArialMT" w:cs="ArialMT"/>
          <w:kern w:val="0"/>
        </w:rPr>
      </w:pPr>
    </w:p>
    <w:p w14:paraId="2A73C424" w14:textId="35CA7FB2" w:rsidR="00F15FBB" w:rsidRDefault="00F15FBB" w:rsidP="00A631C6">
      <w:pPr>
        <w:autoSpaceDE w:val="0"/>
        <w:autoSpaceDN w:val="0"/>
        <w:adjustRightInd w:val="0"/>
        <w:spacing w:after="0" w:line="240" w:lineRule="auto"/>
        <w:rPr>
          <w:rFonts w:ascii="ArialMT" w:hAnsi="ArialMT" w:cs="ArialMT"/>
          <w:kern w:val="0"/>
        </w:rPr>
      </w:pPr>
      <w:r>
        <w:rPr>
          <w:rFonts w:ascii="ArialMT" w:hAnsi="ArialMT" w:cs="ArialMT"/>
          <w:kern w:val="0"/>
        </w:rPr>
        <w:t xml:space="preserve">Leah explained that of the </w:t>
      </w:r>
      <w:r w:rsidR="00767A90">
        <w:rPr>
          <w:rFonts w:ascii="ArialMT" w:hAnsi="ArialMT" w:cs="ArialMT"/>
          <w:kern w:val="0"/>
        </w:rPr>
        <w:t>performance measures reviewed</w:t>
      </w:r>
      <w:r>
        <w:rPr>
          <w:rFonts w:ascii="ArialMT" w:hAnsi="ArialMT" w:cs="ArialMT"/>
          <w:kern w:val="0"/>
        </w:rPr>
        <w:t xml:space="preserve">, </w:t>
      </w:r>
      <w:r w:rsidR="00767A90">
        <w:rPr>
          <w:rFonts w:ascii="ArialMT" w:hAnsi="ArialMT" w:cs="ArialMT"/>
          <w:kern w:val="0"/>
        </w:rPr>
        <w:t>Measurable Skills Gains</w:t>
      </w:r>
      <w:r w:rsidR="004D3A73">
        <w:rPr>
          <w:rFonts w:ascii="ArialMT" w:hAnsi="ArialMT" w:cs="ArialMT"/>
          <w:kern w:val="0"/>
        </w:rPr>
        <w:t xml:space="preserve"> is the only outcome entirely based on work of GRWDB programs. </w:t>
      </w:r>
      <w:r w:rsidR="00CE41F8">
        <w:rPr>
          <w:rFonts w:ascii="ArialMT" w:hAnsi="ArialMT" w:cs="ArialMT"/>
          <w:kern w:val="0"/>
        </w:rPr>
        <w:t>Leah reminded the Committee that</w:t>
      </w:r>
      <w:r w:rsidR="00767A90">
        <w:rPr>
          <w:rFonts w:ascii="ArialMT" w:hAnsi="ArialMT" w:cs="ArialMT"/>
          <w:kern w:val="0"/>
        </w:rPr>
        <w:t xml:space="preserve"> most of the</w:t>
      </w:r>
      <w:r w:rsidR="00CE41F8">
        <w:rPr>
          <w:rFonts w:ascii="ArialMT" w:hAnsi="ArialMT" w:cs="ArialMT"/>
          <w:kern w:val="0"/>
        </w:rPr>
        <w:t xml:space="preserve"> data reported in the WIOA Title I </w:t>
      </w:r>
      <w:r w:rsidR="00767A90">
        <w:rPr>
          <w:rFonts w:ascii="ArialMT" w:hAnsi="ArialMT" w:cs="ArialMT"/>
          <w:kern w:val="0"/>
        </w:rPr>
        <w:t>Performance Report</w:t>
      </w:r>
      <w:r w:rsidR="00CE41F8">
        <w:rPr>
          <w:rFonts w:ascii="ArialMT" w:hAnsi="ArialMT" w:cs="ArialMT"/>
          <w:kern w:val="0"/>
        </w:rPr>
        <w:t xml:space="preserve"> </w:t>
      </w:r>
      <w:r w:rsidR="00A50F4C">
        <w:rPr>
          <w:rFonts w:ascii="ArialMT" w:hAnsi="ArialMT" w:cs="ArialMT"/>
          <w:kern w:val="0"/>
        </w:rPr>
        <w:t xml:space="preserve">is for participants that have already exited programs, and cannot be altered, nor can the programs be changed to change the </w:t>
      </w:r>
      <w:r w:rsidR="000115BD">
        <w:rPr>
          <w:rFonts w:ascii="ArialMT" w:hAnsi="ArialMT" w:cs="ArialMT"/>
          <w:kern w:val="0"/>
        </w:rPr>
        <w:t xml:space="preserve">outcomes. Currently, the GRWDB is meeting all goals. We hope the final adjustments from the state will be made available before the September </w:t>
      </w:r>
      <w:r w:rsidR="00965DBF">
        <w:rPr>
          <w:rFonts w:ascii="ArialMT" w:hAnsi="ArialMT" w:cs="ArialMT"/>
          <w:kern w:val="0"/>
        </w:rPr>
        <w:t xml:space="preserve">Board and CLEO meeting, so the final report can be presented at that time. </w:t>
      </w:r>
    </w:p>
    <w:p w14:paraId="1FB2945C" w14:textId="77777777" w:rsidR="00C80460" w:rsidRDefault="00C80460" w:rsidP="00A631C6">
      <w:pPr>
        <w:autoSpaceDE w:val="0"/>
        <w:autoSpaceDN w:val="0"/>
        <w:adjustRightInd w:val="0"/>
        <w:spacing w:after="0" w:line="240" w:lineRule="auto"/>
        <w:rPr>
          <w:rFonts w:ascii="ArialMT" w:hAnsi="ArialMT" w:cs="ArialMT"/>
          <w:kern w:val="0"/>
        </w:rPr>
      </w:pPr>
    </w:p>
    <w:p w14:paraId="0B768949" w14:textId="63316974" w:rsidR="00C80460" w:rsidRDefault="00C80460" w:rsidP="00C80460">
      <w:pPr>
        <w:autoSpaceDE w:val="0"/>
        <w:autoSpaceDN w:val="0"/>
        <w:adjustRightInd w:val="0"/>
        <w:spacing w:after="0" w:line="240" w:lineRule="auto"/>
        <w:rPr>
          <w:rFonts w:ascii="ArialMT" w:hAnsi="ArialMT" w:cs="ArialMT"/>
          <w:kern w:val="0"/>
        </w:rPr>
      </w:pPr>
      <w:r>
        <w:rPr>
          <w:rFonts w:ascii="Arial-BoldMT" w:hAnsi="Arial-BoldMT" w:cs="Arial-BoldMT"/>
          <w:b/>
          <w:bCs/>
          <w:kern w:val="0"/>
        </w:rPr>
        <w:t>Program Oversight Committee Action</w:t>
      </w:r>
      <w:r>
        <w:rPr>
          <w:rFonts w:ascii="ArialMT" w:hAnsi="ArialMT" w:cs="ArialMT"/>
          <w:kern w:val="0"/>
        </w:rPr>
        <w:t xml:space="preserve">: A motion was made by Joe to </w:t>
      </w:r>
      <w:r w:rsidR="004F5095">
        <w:rPr>
          <w:rFonts w:ascii="ArialMT" w:hAnsi="ArialMT" w:cs="ArialMT"/>
          <w:kern w:val="0"/>
        </w:rPr>
        <w:t>approve</w:t>
      </w:r>
      <w:r>
        <w:rPr>
          <w:rFonts w:ascii="ArialMT" w:hAnsi="ArialMT" w:cs="ArialMT"/>
          <w:kern w:val="0"/>
        </w:rPr>
        <w:t xml:space="preserve"> </w:t>
      </w:r>
      <w:r w:rsidR="00767A90">
        <w:rPr>
          <w:rFonts w:ascii="ArialMT" w:hAnsi="ArialMT" w:cs="ArialMT"/>
          <w:kern w:val="0"/>
        </w:rPr>
        <w:t>PY22 Preliminary WIOA Title I Programs Performance Report</w:t>
      </w:r>
      <w:r w:rsidR="004F5095">
        <w:rPr>
          <w:rFonts w:ascii="ArialMT" w:hAnsi="ArialMT" w:cs="ArialMT"/>
          <w:kern w:val="0"/>
        </w:rPr>
        <w:t xml:space="preserve"> as </w:t>
      </w:r>
      <w:r>
        <w:rPr>
          <w:rFonts w:ascii="ArialMT" w:hAnsi="ArialMT" w:cs="ArialMT"/>
          <w:kern w:val="0"/>
        </w:rPr>
        <w:t>presented. Karen seconded the motion. The motion</w:t>
      </w:r>
      <w:r w:rsidR="00767A90">
        <w:rPr>
          <w:rFonts w:ascii="ArialMT" w:hAnsi="ArialMT" w:cs="ArialMT"/>
          <w:kern w:val="0"/>
        </w:rPr>
        <w:t xml:space="preserve"> </w:t>
      </w:r>
      <w:r>
        <w:rPr>
          <w:rFonts w:ascii="ArialMT" w:hAnsi="ArialMT" w:cs="ArialMT"/>
          <w:kern w:val="0"/>
        </w:rPr>
        <w:t xml:space="preserve">was </w:t>
      </w:r>
      <w:proofErr w:type="gramStart"/>
      <w:r>
        <w:rPr>
          <w:rFonts w:ascii="ArialMT" w:hAnsi="ArialMT" w:cs="ArialMT"/>
          <w:kern w:val="0"/>
        </w:rPr>
        <w:t>carried</w:t>
      </w:r>
      <w:proofErr w:type="gramEnd"/>
      <w:r>
        <w:rPr>
          <w:rFonts w:ascii="ArialMT" w:hAnsi="ArialMT" w:cs="ArialMT"/>
          <w:kern w:val="0"/>
        </w:rPr>
        <w:t xml:space="preserve"> by vote.</w:t>
      </w:r>
    </w:p>
    <w:p w14:paraId="00689D57" w14:textId="77777777" w:rsidR="003F4840" w:rsidRDefault="003F4840" w:rsidP="00A631C6">
      <w:pPr>
        <w:autoSpaceDE w:val="0"/>
        <w:autoSpaceDN w:val="0"/>
        <w:adjustRightInd w:val="0"/>
        <w:spacing w:after="0" w:line="240" w:lineRule="auto"/>
        <w:rPr>
          <w:rFonts w:ascii="ArialMT" w:hAnsi="ArialMT" w:cs="ArialMT"/>
          <w:kern w:val="0"/>
        </w:rPr>
      </w:pPr>
    </w:p>
    <w:p w14:paraId="0BE209B0" w14:textId="77777777" w:rsidR="001B07AC" w:rsidRDefault="001B07AC" w:rsidP="001B07AC">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Upcoming Meetings</w:t>
      </w:r>
    </w:p>
    <w:p w14:paraId="799A4A8C" w14:textId="79A77C07" w:rsidR="001B07AC" w:rsidRDefault="001B07AC" w:rsidP="001B07AC">
      <w:pPr>
        <w:autoSpaceDE w:val="0"/>
        <w:autoSpaceDN w:val="0"/>
        <w:adjustRightInd w:val="0"/>
        <w:spacing w:after="0" w:line="240" w:lineRule="auto"/>
        <w:rPr>
          <w:rFonts w:ascii="ArialMT" w:hAnsi="ArialMT" w:cs="ArialMT"/>
          <w:kern w:val="0"/>
        </w:rPr>
      </w:pPr>
      <w:r>
        <w:rPr>
          <w:rFonts w:ascii="ArialMT" w:hAnsi="ArialMT" w:cs="ArialMT"/>
          <w:kern w:val="0"/>
        </w:rPr>
        <w:t>The next</w:t>
      </w:r>
      <w:r w:rsidR="00556BB9">
        <w:rPr>
          <w:rFonts w:ascii="ArialMT" w:hAnsi="ArialMT" w:cs="ArialMT"/>
          <w:kern w:val="0"/>
        </w:rPr>
        <w:t xml:space="preserve"> joint</w:t>
      </w:r>
      <w:r>
        <w:rPr>
          <w:rFonts w:ascii="ArialMT" w:hAnsi="ArialMT" w:cs="ArialMT"/>
          <w:kern w:val="0"/>
        </w:rPr>
        <w:t xml:space="preserve"> Board</w:t>
      </w:r>
      <w:r w:rsidR="00556BB9">
        <w:rPr>
          <w:rFonts w:ascii="ArialMT" w:hAnsi="ArialMT" w:cs="ArialMT"/>
          <w:kern w:val="0"/>
        </w:rPr>
        <w:t xml:space="preserve"> and CLEO</w:t>
      </w:r>
      <w:r>
        <w:rPr>
          <w:rFonts w:ascii="ArialMT" w:hAnsi="ArialMT" w:cs="ArialMT"/>
          <w:kern w:val="0"/>
        </w:rPr>
        <w:t xml:space="preserve"> meeting is </w:t>
      </w:r>
      <w:r w:rsidR="00556BB9">
        <w:rPr>
          <w:rFonts w:ascii="ArialMT" w:hAnsi="ArialMT" w:cs="ArialMT"/>
          <w:kern w:val="0"/>
        </w:rPr>
        <w:t>September</w:t>
      </w:r>
      <w:r>
        <w:rPr>
          <w:rFonts w:ascii="ArialMT" w:hAnsi="ArialMT" w:cs="ArialMT"/>
          <w:kern w:val="0"/>
        </w:rPr>
        <w:t xml:space="preserve"> 2</w:t>
      </w:r>
      <w:r w:rsidR="00556BB9">
        <w:rPr>
          <w:rFonts w:ascii="ArialMT" w:hAnsi="ArialMT" w:cs="ArialMT"/>
          <w:kern w:val="0"/>
        </w:rPr>
        <w:t>8</w:t>
      </w:r>
      <w:r>
        <w:rPr>
          <w:rFonts w:ascii="ArialMT" w:hAnsi="ArialMT" w:cs="ArialMT"/>
          <w:kern w:val="0"/>
        </w:rPr>
        <w:t>, 2023,</w:t>
      </w:r>
      <w:r w:rsidR="00556BB9">
        <w:rPr>
          <w:rFonts w:ascii="ArialMT" w:hAnsi="ArialMT" w:cs="ArialMT"/>
          <w:kern w:val="0"/>
        </w:rPr>
        <w:t xml:space="preserve"> at 11 am</w:t>
      </w:r>
      <w:r>
        <w:rPr>
          <w:rFonts w:ascii="ArialMT" w:hAnsi="ArialMT" w:cs="ArialMT"/>
          <w:kern w:val="0"/>
        </w:rPr>
        <w:t xml:space="preserve"> at the </w:t>
      </w:r>
      <w:r w:rsidR="00483F69">
        <w:rPr>
          <w:rFonts w:ascii="ArialMT" w:hAnsi="ArialMT" w:cs="ArialMT"/>
          <w:kern w:val="0"/>
        </w:rPr>
        <w:t xml:space="preserve">Masonic Amphitheater in </w:t>
      </w:r>
      <w:r w:rsidR="00F16153">
        <w:rPr>
          <w:rFonts w:ascii="ArialMT" w:hAnsi="ArialMT" w:cs="ArialMT"/>
          <w:kern w:val="0"/>
        </w:rPr>
        <w:t>Clifton Forge</w:t>
      </w:r>
      <w:r w:rsidR="00767A90">
        <w:rPr>
          <w:rFonts w:ascii="ArialMT" w:hAnsi="ArialMT" w:cs="ArialMT"/>
          <w:kern w:val="0"/>
        </w:rPr>
        <w:t>.</w:t>
      </w:r>
      <w:r w:rsidR="00F16153">
        <w:rPr>
          <w:rFonts w:ascii="ArialMT" w:hAnsi="ArialMT" w:cs="ArialMT"/>
          <w:kern w:val="0"/>
        </w:rPr>
        <w:t xml:space="preserve"> </w:t>
      </w:r>
    </w:p>
    <w:p w14:paraId="33CA914A" w14:textId="77777777" w:rsidR="00F16153" w:rsidRDefault="00F16153" w:rsidP="001B07AC">
      <w:pPr>
        <w:autoSpaceDE w:val="0"/>
        <w:autoSpaceDN w:val="0"/>
        <w:adjustRightInd w:val="0"/>
        <w:spacing w:after="0" w:line="240" w:lineRule="auto"/>
        <w:rPr>
          <w:rFonts w:ascii="ArialMT" w:hAnsi="ArialMT" w:cs="ArialMT"/>
          <w:kern w:val="0"/>
        </w:rPr>
      </w:pPr>
    </w:p>
    <w:p w14:paraId="66A1F33B" w14:textId="3069538E" w:rsidR="00F16153" w:rsidRDefault="00F16153" w:rsidP="001B07AC">
      <w:pPr>
        <w:autoSpaceDE w:val="0"/>
        <w:autoSpaceDN w:val="0"/>
        <w:adjustRightInd w:val="0"/>
        <w:spacing w:after="0" w:line="240" w:lineRule="auto"/>
        <w:rPr>
          <w:rFonts w:ascii="ArialMT" w:hAnsi="ArialMT" w:cs="ArialMT"/>
          <w:kern w:val="0"/>
        </w:rPr>
      </w:pPr>
      <w:r>
        <w:rPr>
          <w:rFonts w:ascii="ArialMT" w:hAnsi="ArialMT" w:cs="ArialMT"/>
          <w:kern w:val="0"/>
        </w:rPr>
        <w:t xml:space="preserve">The next Program Oversight Committee meeting is November 15, </w:t>
      </w:r>
      <w:proofErr w:type="gramStart"/>
      <w:r>
        <w:rPr>
          <w:rFonts w:ascii="ArialMT" w:hAnsi="ArialMT" w:cs="ArialMT"/>
          <w:kern w:val="0"/>
        </w:rPr>
        <w:t>2023</w:t>
      </w:r>
      <w:proofErr w:type="gramEnd"/>
      <w:r>
        <w:rPr>
          <w:rFonts w:ascii="ArialMT" w:hAnsi="ArialMT" w:cs="ArialMT"/>
          <w:kern w:val="0"/>
        </w:rPr>
        <w:t xml:space="preserve"> at 2pm, and it will be held virtually</w:t>
      </w:r>
      <w:r w:rsidR="00767A90">
        <w:rPr>
          <w:rFonts w:ascii="ArialMT" w:hAnsi="ArialMT" w:cs="ArialMT"/>
          <w:kern w:val="0"/>
        </w:rPr>
        <w:t>.</w:t>
      </w:r>
    </w:p>
    <w:p w14:paraId="1258EBF4" w14:textId="77777777" w:rsidR="00F16153" w:rsidRDefault="00F16153" w:rsidP="001B07AC">
      <w:pPr>
        <w:autoSpaceDE w:val="0"/>
        <w:autoSpaceDN w:val="0"/>
        <w:adjustRightInd w:val="0"/>
        <w:spacing w:after="0" w:line="240" w:lineRule="auto"/>
        <w:rPr>
          <w:rFonts w:ascii="ArialMT" w:hAnsi="ArialMT" w:cs="ArialMT"/>
          <w:kern w:val="0"/>
        </w:rPr>
      </w:pPr>
    </w:p>
    <w:p w14:paraId="2F2AE41B" w14:textId="77777777" w:rsidR="001B07AC" w:rsidRDefault="001B07AC" w:rsidP="001B07AC">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Adjournment</w:t>
      </w:r>
    </w:p>
    <w:p w14:paraId="7108AD62" w14:textId="641A6BAB" w:rsidR="00786EC7" w:rsidRDefault="001B07AC">
      <w:r>
        <w:rPr>
          <w:rFonts w:ascii="ArialMT" w:hAnsi="ArialMT" w:cs="ArialMT"/>
          <w:kern w:val="0"/>
        </w:rPr>
        <w:t xml:space="preserve">Abby Hamilton adjourned the meeting </w:t>
      </w:r>
      <w:r w:rsidR="00F16153">
        <w:rPr>
          <w:rFonts w:ascii="ArialMT" w:hAnsi="ArialMT" w:cs="ArialMT"/>
          <w:kern w:val="0"/>
        </w:rPr>
        <w:t>at</w:t>
      </w:r>
      <w:r w:rsidR="00767A90">
        <w:rPr>
          <w:rFonts w:ascii="ArialMT" w:hAnsi="ArialMT" w:cs="ArialMT"/>
          <w:kern w:val="0"/>
        </w:rPr>
        <w:t xml:space="preserve"> 3:17pm.</w:t>
      </w:r>
    </w:p>
    <w:sectPr w:rsidR="00786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F9D"/>
    <w:multiLevelType w:val="hybridMultilevel"/>
    <w:tmpl w:val="982E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76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BD"/>
    <w:rsid w:val="0000187E"/>
    <w:rsid w:val="000115BD"/>
    <w:rsid w:val="000168D6"/>
    <w:rsid w:val="00027712"/>
    <w:rsid w:val="000C0653"/>
    <w:rsid w:val="000C22B1"/>
    <w:rsid w:val="000E12A5"/>
    <w:rsid w:val="000E165E"/>
    <w:rsid w:val="000F0698"/>
    <w:rsid w:val="0014333B"/>
    <w:rsid w:val="001615EE"/>
    <w:rsid w:val="0017143F"/>
    <w:rsid w:val="001B07AC"/>
    <w:rsid w:val="001C2892"/>
    <w:rsid w:val="001C6270"/>
    <w:rsid w:val="00223D2D"/>
    <w:rsid w:val="00253C03"/>
    <w:rsid w:val="002553BD"/>
    <w:rsid w:val="002712F0"/>
    <w:rsid w:val="00285A3A"/>
    <w:rsid w:val="002E4D66"/>
    <w:rsid w:val="002E5297"/>
    <w:rsid w:val="00352548"/>
    <w:rsid w:val="003556BE"/>
    <w:rsid w:val="00375BBB"/>
    <w:rsid w:val="00377788"/>
    <w:rsid w:val="003B122E"/>
    <w:rsid w:val="003D3CF4"/>
    <w:rsid w:val="003E1BCF"/>
    <w:rsid w:val="003F4840"/>
    <w:rsid w:val="00483F69"/>
    <w:rsid w:val="004B1ED3"/>
    <w:rsid w:val="004D146D"/>
    <w:rsid w:val="004D3A73"/>
    <w:rsid w:val="004F05B4"/>
    <w:rsid w:val="004F5095"/>
    <w:rsid w:val="00515D49"/>
    <w:rsid w:val="00516823"/>
    <w:rsid w:val="00542125"/>
    <w:rsid w:val="00542CF9"/>
    <w:rsid w:val="00555B4A"/>
    <w:rsid w:val="00556BB9"/>
    <w:rsid w:val="00593057"/>
    <w:rsid w:val="005E374A"/>
    <w:rsid w:val="005E435F"/>
    <w:rsid w:val="005E454F"/>
    <w:rsid w:val="00602CD4"/>
    <w:rsid w:val="0062323E"/>
    <w:rsid w:val="0062342F"/>
    <w:rsid w:val="00636B80"/>
    <w:rsid w:val="00646BE6"/>
    <w:rsid w:val="00654CB6"/>
    <w:rsid w:val="006A455D"/>
    <w:rsid w:val="006D16B5"/>
    <w:rsid w:val="0070015F"/>
    <w:rsid w:val="00742F83"/>
    <w:rsid w:val="00763950"/>
    <w:rsid w:val="00767A90"/>
    <w:rsid w:val="00786EC7"/>
    <w:rsid w:val="007D6C4E"/>
    <w:rsid w:val="007E6223"/>
    <w:rsid w:val="007F095B"/>
    <w:rsid w:val="007F6080"/>
    <w:rsid w:val="008474E6"/>
    <w:rsid w:val="00850788"/>
    <w:rsid w:val="00855DCB"/>
    <w:rsid w:val="00881C84"/>
    <w:rsid w:val="008829B4"/>
    <w:rsid w:val="008B4098"/>
    <w:rsid w:val="008D42DB"/>
    <w:rsid w:val="0090193B"/>
    <w:rsid w:val="0092466C"/>
    <w:rsid w:val="0096225B"/>
    <w:rsid w:val="00965DBF"/>
    <w:rsid w:val="009E67C2"/>
    <w:rsid w:val="009F05E0"/>
    <w:rsid w:val="00A01DC3"/>
    <w:rsid w:val="00A12145"/>
    <w:rsid w:val="00A16FFD"/>
    <w:rsid w:val="00A17B4D"/>
    <w:rsid w:val="00A42F84"/>
    <w:rsid w:val="00A43625"/>
    <w:rsid w:val="00A50F4C"/>
    <w:rsid w:val="00A631C6"/>
    <w:rsid w:val="00A816FE"/>
    <w:rsid w:val="00AB324F"/>
    <w:rsid w:val="00AC6F23"/>
    <w:rsid w:val="00B3411E"/>
    <w:rsid w:val="00BB5D9B"/>
    <w:rsid w:val="00BB7A23"/>
    <w:rsid w:val="00BD19BD"/>
    <w:rsid w:val="00BE1C21"/>
    <w:rsid w:val="00BF6E3C"/>
    <w:rsid w:val="00C214FE"/>
    <w:rsid w:val="00C80460"/>
    <w:rsid w:val="00C96A9E"/>
    <w:rsid w:val="00C979B0"/>
    <w:rsid w:val="00CA70DD"/>
    <w:rsid w:val="00CC5E9F"/>
    <w:rsid w:val="00CD6A5C"/>
    <w:rsid w:val="00CE41F8"/>
    <w:rsid w:val="00CE5D71"/>
    <w:rsid w:val="00D26C30"/>
    <w:rsid w:val="00D31022"/>
    <w:rsid w:val="00D40DEF"/>
    <w:rsid w:val="00DB635E"/>
    <w:rsid w:val="00DC0D1D"/>
    <w:rsid w:val="00DD2ECA"/>
    <w:rsid w:val="00E05D30"/>
    <w:rsid w:val="00E254DD"/>
    <w:rsid w:val="00E324A8"/>
    <w:rsid w:val="00EB4F7F"/>
    <w:rsid w:val="00EE0A62"/>
    <w:rsid w:val="00EE5BA3"/>
    <w:rsid w:val="00F15FBB"/>
    <w:rsid w:val="00F16153"/>
    <w:rsid w:val="00F171AF"/>
    <w:rsid w:val="00F8665E"/>
    <w:rsid w:val="00F927EF"/>
    <w:rsid w:val="00FD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B853"/>
  <w15:chartTrackingRefBased/>
  <w15:docId w15:val="{041524E1-8C05-4942-B81C-0A788520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EC7"/>
    <w:pPr>
      <w:ind w:left="720"/>
      <w:contextualSpacing/>
    </w:pPr>
  </w:style>
  <w:style w:type="table" w:styleId="TableGrid">
    <w:name w:val="Table Grid"/>
    <w:basedOn w:val="TableNormal"/>
    <w:uiPriority w:val="39"/>
    <w:rsid w:val="005E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4</Pages>
  <Words>1630</Words>
  <Characters>9346</Characters>
  <Application>Microsoft Office Word</Application>
  <DocSecurity>0</DocSecurity>
  <Lines>198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Howard-Woods</dc:creator>
  <cp:keywords/>
  <dc:description/>
  <cp:lastModifiedBy>Leah Gibson</cp:lastModifiedBy>
  <cp:revision>112</cp:revision>
  <dcterms:created xsi:type="dcterms:W3CDTF">2023-08-16T17:48:00Z</dcterms:created>
  <dcterms:modified xsi:type="dcterms:W3CDTF">2023-08-23T14:23:00Z</dcterms:modified>
</cp:coreProperties>
</file>