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8D1D0" w14:textId="77777777" w:rsidR="00DD247D" w:rsidRPr="00803232" w:rsidRDefault="00DD247D" w:rsidP="00DD247D">
      <w:pPr>
        <w:jc w:val="center"/>
        <w:rPr>
          <w:rFonts w:ascii="Arial" w:hAnsi="Arial" w:cs="Arial"/>
        </w:rPr>
      </w:pPr>
      <w:r w:rsidRPr="00803232">
        <w:rPr>
          <w:rFonts w:ascii="Arial" w:hAnsi="Arial" w:cs="Arial"/>
          <w:b/>
          <w:bCs/>
          <w:noProof/>
        </w:rPr>
        <w:drawing>
          <wp:anchor distT="0" distB="0" distL="114300" distR="114300" simplePos="0" relativeHeight="251659264" behindDoc="0" locked="0" layoutInCell="1" allowOverlap="1" wp14:anchorId="41B28E57" wp14:editId="7A0B8607">
            <wp:simplePos x="0" y="0"/>
            <wp:positionH relativeFrom="margin">
              <wp:align>center</wp:align>
            </wp:positionH>
            <wp:positionV relativeFrom="paragraph">
              <wp:posOffset>-381000</wp:posOffset>
            </wp:positionV>
            <wp:extent cx="704850" cy="623037"/>
            <wp:effectExtent l="0" t="0" r="0" b="571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6230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5F001" w14:textId="77777777" w:rsidR="00DD247D" w:rsidRPr="00803232" w:rsidRDefault="00DD247D" w:rsidP="00DD247D">
      <w:pPr>
        <w:spacing w:after="0"/>
        <w:jc w:val="center"/>
        <w:rPr>
          <w:rFonts w:ascii="Arial" w:hAnsi="Arial" w:cs="Arial"/>
          <w:b/>
        </w:rPr>
      </w:pPr>
    </w:p>
    <w:p w14:paraId="6F45463B" w14:textId="77777777" w:rsidR="00DD247D" w:rsidRPr="00803232" w:rsidRDefault="00DD247D" w:rsidP="00DD247D">
      <w:pPr>
        <w:spacing w:after="0"/>
        <w:jc w:val="center"/>
        <w:rPr>
          <w:rFonts w:ascii="Arial" w:hAnsi="Arial" w:cs="Arial"/>
          <w:b/>
        </w:rPr>
      </w:pPr>
      <w:r w:rsidRPr="00803232">
        <w:rPr>
          <w:rFonts w:ascii="Arial" w:hAnsi="Arial" w:cs="Arial"/>
          <w:b/>
        </w:rPr>
        <w:t>Western Virginia Workforce Development Board</w:t>
      </w:r>
    </w:p>
    <w:p w14:paraId="4FA4268A" w14:textId="77777777" w:rsidR="00DD247D" w:rsidRPr="00803232" w:rsidRDefault="00DD247D" w:rsidP="00DD247D">
      <w:pPr>
        <w:spacing w:after="0"/>
        <w:jc w:val="center"/>
        <w:rPr>
          <w:rFonts w:ascii="Arial" w:hAnsi="Arial" w:cs="Arial"/>
          <w:b/>
          <w:bCs/>
        </w:rPr>
      </w:pPr>
      <w:r>
        <w:rPr>
          <w:rFonts w:ascii="Arial" w:hAnsi="Arial" w:cs="Arial"/>
          <w:b/>
          <w:bCs/>
        </w:rPr>
        <w:t>Program Oversight</w:t>
      </w:r>
      <w:r w:rsidRPr="00803232">
        <w:rPr>
          <w:rFonts w:ascii="Arial" w:hAnsi="Arial" w:cs="Arial"/>
          <w:b/>
          <w:bCs/>
        </w:rPr>
        <w:t xml:space="preserve"> Committee</w:t>
      </w:r>
    </w:p>
    <w:p w14:paraId="6767658E" w14:textId="0325EB38" w:rsidR="00DD247D" w:rsidRPr="00803232" w:rsidRDefault="00DD247D" w:rsidP="00DD247D">
      <w:pPr>
        <w:spacing w:after="0" w:line="240" w:lineRule="auto"/>
        <w:jc w:val="center"/>
        <w:rPr>
          <w:rFonts w:ascii="Arial" w:hAnsi="Arial" w:cs="Arial"/>
        </w:rPr>
      </w:pPr>
      <w:r>
        <w:rPr>
          <w:rFonts w:ascii="Arial" w:hAnsi="Arial" w:cs="Arial"/>
        </w:rPr>
        <w:t>August 30</w:t>
      </w:r>
      <w:r>
        <w:rPr>
          <w:rFonts w:ascii="Arial" w:hAnsi="Arial" w:cs="Arial"/>
        </w:rPr>
        <w:t xml:space="preserve">, 2021, at </w:t>
      </w:r>
      <w:r>
        <w:rPr>
          <w:rFonts w:ascii="Arial" w:hAnsi="Arial" w:cs="Arial"/>
        </w:rPr>
        <w:t>2:00pm</w:t>
      </w:r>
    </w:p>
    <w:p w14:paraId="04AFE83C" w14:textId="0DEF79B8" w:rsidR="00DD247D" w:rsidRDefault="00DD247D" w:rsidP="00DD247D">
      <w:pPr>
        <w:spacing w:after="0" w:line="240" w:lineRule="auto"/>
        <w:jc w:val="center"/>
        <w:rPr>
          <w:rFonts w:ascii="Arial" w:hAnsi="Arial" w:cs="Arial"/>
        </w:rPr>
      </w:pPr>
      <w:r>
        <w:rPr>
          <w:rFonts w:ascii="Arial" w:hAnsi="Arial" w:cs="Arial"/>
        </w:rPr>
        <w:t>Virginia Career Works – Roanoke Center</w:t>
      </w:r>
    </w:p>
    <w:p w14:paraId="4A023182" w14:textId="39AA8133" w:rsidR="00DD247D" w:rsidRDefault="00DD247D" w:rsidP="00DD247D">
      <w:pPr>
        <w:spacing w:after="0" w:line="240" w:lineRule="auto"/>
        <w:jc w:val="center"/>
        <w:rPr>
          <w:rStyle w:val="Hyperlink"/>
        </w:rPr>
      </w:pPr>
      <w:r>
        <w:rPr>
          <w:rFonts w:ascii="Arial" w:hAnsi="Arial" w:cs="Arial"/>
        </w:rPr>
        <w:t>3601 Thirlane Road, Suite 2, Roanoke, VA 24019</w:t>
      </w:r>
    </w:p>
    <w:p w14:paraId="6B6CEBA2" w14:textId="77777777" w:rsidR="00DD247D" w:rsidRDefault="00DD247D" w:rsidP="00DD247D">
      <w:pPr>
        <w:jc w:val="center"/>
        <w:rPr>
          <w:rStyle w:val="Hyperlink"/>
        </w:rPr>
      </w:pPr>
    </w:p>
    <w:tbl>
      <w:tblPr>
        <w:tblStyle w:val="TableGrid"/>
        <w:tblW w:w="0" w:type="auto"/>
        <w:jc w:val="center"/>
        <w:tblLook w:val="04A0" w:firstRow="1" w:lastRow="0" w:firstColumn="1" w:lastColumn="0" w:noHBand="0" w:noVBand="1"/>
      </w:tblPr>
      <w:tblGrid>
        <w:gridCol w:w="3513"/>
        <w:gridCol w:w="1097"/>
      </w:tblGrid>
      <w:tr w:rsidR="00DD247D" w:rsidRPr="00AF27C6" w14:paraId="767DC510" w14:textId="77777777" w:rsidTr="00A540F8">
        <w:trPr>
          <w:jc w:val="center"/>
        </w:trPr>
        <w:tc>
          <w:tcPr>
            <w:tcW w:w="3513" w:type="dxa"/>
          </w:tcPr>
          <w:p w14:paraId="4C989BA3" w14:textId="77777777" w:rsidR="00DD247D" w:rsidRPr="00AF27C6" w:rsidRDefault="00DD247D" w:rsidP="00A540F8">
            <w:pPr>
              <w:jc w:val="center"/>
              <w:rPr>
                <w:rFonts w:ascii="Arial" w:hAnsi="Arial" w:cs="Arial"/>
                <w:b/>
                <w:bCs/>
              </w:rPr>
            </w:pPr>
            <w:r w:rsidRPr="00AF27C6">
              <w:rPr>
                <w:rFonts w:ascii="Arial" w:hAnsi="Arial" w:cs="Arial"/>
                <w:b/>
                <w:bCs/>
              </w:rPr>
              <w:t>Members</w:t>
            </w:r>
          </w:p>
        </w:tc>
        <w:tc>
          <w:tcPr>
            <w:tcW w:w="1097" w:type="dxa"/>
          </w:tcPr>
          <w:p w14:paraId="1597AABD" w14:textId="77777777" w:rsidR="00DD247D" w:rsidRPr="00AF27C6" w:rsidRDefault="00DD247D" w:rsidP="00A540F8">
            <w:pPr>
              <w:jc w:val="center"/>
              <w:rPr>
                <w:rFonts w:ascii="Arial" w:hAnsi="Arial" w:cs="Arial"/>
                <w:b/>
                <w:bCs/>
              </w:rPr>
            </w:pPr>
            <w:r w:rsidRPr="00AF27C6">
              <w:rPr>
                <w:rFonts w:ascii="Arial" w:hAnsi="Arial" w:cs="Arial"/>
                <w:b/>
                <w:bCs/>
              </w:rPr>
              <w:t>Present</w:t>
            </w:r>
          </w:p>
        </w:tc>
      </w:tr>
      <w:tr w:rsidR="00DD247D" w:rsidRPr="00AF27C6" w14:paraId="7CA083D6" w14:textId="77777777" w:rsidTr="00A540F8">
        <w:trPr>
          <w:jc w:val="center"/>
        </w:trPr>
        <w:tc>
          <w:tcPr>
            <w:tcW w:w="3513" w:type="dxa"/>
          </w:tcPr>
          <w:p w14:paraId="51FDDDB0" w14:textId="77777777" w:rsidR="00DD247D" w:rsidRPr="00AF27C6" w:rsidRDefault="00DD247D" w:rsidP="00A540F8">
            <w:pPr>
              <w:rPr>
                <w:rFonts w:ascii="Arial" w:hAnsi="Arial" w:cs="Arial"/>
              </w:rPr>
            </w:pPr>
            <w:r>
              <w:rPr>
                <w:rFonts w:ascii="Arial" w:hAnsi="Arial" w:cs="Arial"/>
              </w:rPr>
              <w:t>Karen Michalski</w:t>
            </w:r>
          </w:p>
        </w:tc>
        <w:tc>
          <w:tcPr>
            <w:tcW w:w="1097" w:type="dxa"/>
          </w:tcPr>
          <w:p w14:paraId="132E91EA" w14:textId="77777777" w:rsidR="00DD247D" w:rsidRPr="00AF27C6" w:rsidRDefault="00DD247D" w:rsidP="00A540F8">
            <w:pPr>
              <w:jc w:val="center"/>
              <w:rPr>
                <w:rFonts w:ascii="Arial" w:hAnsi="Arial" w:cs="Arial"/>
              </w:rPr>
            </w:pPr>
            <w:r w:rsidRPr="00AF27C6">
              <w:rPr>
                <w:rFonts w:ascii="Arial" w:hAnsi="Arial" w:cs="Arial"/>
              </w:rPr>
              <w:t>X</w:t>
            </w:r>
          </w:p>
        </w:tc>
      </w:tr>
      <w:tr w:rsidR="00DD247D" w:rsidRPr="00AF27C6" w14:paraId="1F37F493" w14:textId="77777777" w:rsidTr="00A540F8">
        <w:trPr>
          <w:jc w:val="center"/>
        </w:trPr>
        <w:tc>
          <w:tcPr>
            <w:tcW w:w="3513" w:type="dxa"/>
          </w:tcPr>
          <w:p w14:paraId="34EEB409" w14:textId="77777777" w:rsidR="00DD247D" w:rsidRPr="00AF27C6" w:rsidRDefault="00DD247D" w:rsidP="00A540F8">
            <w:pPr>
              <w:rPr>
                <w:rFonts w:ascii="Arial" w:hAnsi="Arial" w:cs="Arial"/>
              </w:rPr>
            </w:pPr>
            <w:r>
              <w:rPr>
                <w:rFonts w:ascii="Arial" w:hAnsi="Arial" w:cs="Arial"/>
              </w:rPr>
              <w:t>Joe Brinley</w:t>
            </w:r>
          </w:p>
        </w:tc>
        <w:tc>
          <w:tcPr>
            <w:tcW w:w="1097" w:type="dxa"/>
          </w:tcPr>
          <w:p w14:paraId="447D8A85" w14:textId="77777777" w:rsidR="00DD247D" w:rsidRPr="00AF27C6" w:rsidRDefault="00DD247D" w:rsidP="00A540F8">
            <w:pPr>
              <w:jc w:val="center"/>
              <w:rPr>
                <w:rFonts w:ascii="Arial" w:hAnsi="Arial" w:cs="Arial"/>
              </w:rPr>
            </w:pPr>
            <w:r w:rsidRPr="00AF27C6">
              <w:rPr>
                <w:rFonts w:ascii="Arial" w:hAnsi="Arial" w:cs="Arial"/>
              </w:rPr>
              <w:t>X</w:t>
            </w:r>
          </w:p>
        </w:tc>
      </w:tr>
      <w:tr w:rsidR="00DD247D" w:rsidRPr="00AF27C6" w14:paraId="4A9B9A91" w14:textId="77777777" w:rsidTr="00A540F8">
        <w:trPr>
          <w:jc w:val="center"/>
        </w:trPr>
        <w:tc>
          <w:tcPr>
            <w:tcW w:w="3513" w:type="dxa"/>
          </w:tcPr>
          <w:p w14:paraId="40AE603A" w14:textId="77777777" w:rsidR="00DD247D" w:rsidRPr="00AF27C6" w:rsidRDefault="00DD247D" w:rsidP="00A540F8">
            <w:pPr>
              <w:rPr>
                <w:rFonts w:ascii="Arial" w:hAnsi="Arial" w:cs="Arial"/>
              </w:rPr>
            </w:pPr>
            <w:r>
              <w:rPr>
                <w:rFonts w:ascii="Arial" w:hAnsi="Arial" w:cs="Arial"/>
              </w:rPr>
              <w:t>Dr. Milan Hayward</w:t>
            </w:r>
          </w:p>
        </w:tc>
        <w:tc>
          <w:tcPr>
            <w:tcW w:w="1097" w:type="dxa"/>
          </w:tcPr>
          <w:p w14:paraId="7CAE6D14" w14:textId="77777777" w:rsidR="00DD247D" w:rsidRPr="00AF27C6" w:rsidRDefault="00DD247D" w:rsidP="00A540F8">
            <w:pPr>
              <w:jc w:val="center"/>
              <w:rPr>
                <w:rFonts w:ascii="Arial" w:hAnsi="Arial" w:cs="Arial"/>
              </w:rPr>
            </w:pPr>
            <w:r>
              <w:rPr>
                <w:rFonts w:ascii="Arial" w:hAnsi="Arial" w:cs="Arial"/>
              </w:rPr>
              <w:t>X</w:t>
            </w:r>
          </w:p>
        </w:tc>
      </w:tr>
      <w:tr w:rsidR="00DD247D" w:rsidRPr="00AF27C6" w14:paraId="6FDC2582" w14:textId="77777777" w:rsidTr="00A540F8">
        <w:trPr>
          <w:jc w:val="center"/>
        </w:trPr>
        <w:tc>
          <w:tcPr>
            <w:tcW w:w="3513" w:type="dxa"/>
          </w:tcPr>
          <w:p w14:paraId="4E8581B8" w14:textId="77777777" w:rsidR="00DD247D" w:rsidRPr="00AF27C6" w:rsidRDefault="00DD247D" w:rsidP="00A540F8">
            <w:pPr>
              <w:rPr>
                <w:rFonts w:ascii="Arial" w:hAnsi="Arial" w:cs="Arial"/>
              </w:rPr>
            </w:pPr>
            <w:r>
              <w:rPr>
                <w:rFonts w:ascii="Arial" w:hAnsi="Arial" w:cs="Arial"/>
              </w:rPr>
              <w:t>Abby Hamilton, Chair</w:t>
            </w:r>
          </w:p>
        </w:tc>
        <w:tc>
          <w:tcPr>
            <w:tcW w:w="1097" w:type="dxa"/>
          </w:tcPr>
          <w:p w14:paraId="72CE4FE6" w14:textId="77777777" w:rsidR="00DD247D" w:rsidRPr="00AF27C6" w:rsidRDefault="00DD247D" w:rsidP="00A540F8">
            <w:pPr>
              <w:jc w:val="center"/>
              <w:rPr>
                <w:rFonts w:ascii="Arial" w:hAnsi="Arial" w:cs="Arial"/>
              </w:rPr>
            </w:pPr>
            <w:r w:rsidRPr="00AF27C6">
              <w:rPr>
                <w:rFonts w:ascii="Arial" w:hAnsi="Arial" w:cs="Arial"/>
              </w:rPr>
              <w:t>X</w:t>
            </w:r>
          </w:p>
        </w:tc>
      </w:tr>
      <w:tr w:rsidR="00DD247D" w:rsidRPr="00AF27C6" w14:paraId="7481B4DB" w14:textId="77777777" w:rsidTr="00A540F8">
        <w:trPr>
          <w:jc w:val="center"/>
        </w:trPr>
        <w:tc>
          <w:tcPr>
            <w:tcW w:w="3513" w:type="dxa"/>
          </w:tcPr>
          <w:p w14:paraId="1321FB38" w14:textId="77777777" w:rsidR="00DD247D" w:rsidRDefault="00DD247D" w:rsidP="00A540F8">
            <w:pPr>
              <w:rPr>
                <w:rFonts w:ascii="Arial" w:hAnsi="Arial" w:cs="Arial"/>
              </w:rPr>
            </w:pPr>
            <w:r>
              <w:rPr>
                <w:rFonts w:ascii="Arial" w:hAnsi="Arial" w:cs="Arial"/>
              </w:rPr>
              <w:t>Emily Smith</w:t>
            </w:r>
          </w:p>
        </w:tc>
        <w:tc>
          <w:tcPr>
            <w:tcW w:w="1097" w:type="dxa"/>
          </w:tcPr>
          <w:p w14:paraId="19AF489F" w14:textId="77777777" w:rsidR="00DD247D" w:rsidRDefault="00DD247D" w:rsidP="00A540F8">
            <w:pPr>
              <w:jc w:val="center"/>
              <w:rPr>
                <w:rFonts w:ascii="Arial" w:hAnsi="Arial" w:cs="Arial"/>
              </w:rPr>
            </w:pPr>
            <w:r>
              <w:rPr>
                <w:rFonts w:ascii="Arial" w:hAnsi="Arial" w:cs="Arial"/>
              </w:rPr>
              <w:t>X</w:t>
            </w:r>
          </w:p>
        </w:tc>
      </w:tr>
    </w:tbl>
    <w:p w14:paraId="2F041F22" w14:textId="77777777" w:rsidR="00DD247D" w:rsidRDefault="00DD247D" w:rsidP="00DD247D">
      <w:pPr>
        <w:jc w:val="center"/>
        <w:rPr>
          <w:rStyle w:val="Hyperlink"/>
        </w:rPr>
      </w:pPr>
    </w:p>
    <w:tbl>
      <w:tblPr>
        <w:tblStyle w:val="TableGrid"/>
        <w:tblW w:w="0" w:type="auto"/>
        <w:jc w:val="center"/>
        <w:tblLook w:val="04A0" w:firstRow="1" w:lastRow="0" w:firstColumn="1" w:lastColumn="0" w:noHBand="0" w:noVBand="1"/>
      </w:tblPr>
      <w:tblGrid>
        <w:gridCol w:w="3510"/>
        <w:gridCol w:w="1080"/>
      </w:tblGrid>
      <w:tr w:rsidR="00DD247D" w:rsidRPr="00AF27C6" w14:paraId="093B6D11" w14:textId="77777777" w:rsidTr="00A540F8">
        <w:trPr>
          <w:jc w:val="center"/>
        </w:trPr>
        <w:tc>
          <w:tcPr>
            <w:tcW w:w="3510" w:type="dxa"/>
          </w:tcPr>
          <w:p w14:paraId="4C2B32A5" w14:textId="77777777" w:rsidR="00DD247D" w:rsidRPr="00AF27C6" w:rsidRDefault="00DD247D" w:rsidP="00A540F8">
            <w:pPr>
              <w:jc w:val="center"/>
              <w:rPr>
                <w:rFonts w:ascii="Arial" w:hAnsi="Arial" w:cs="Arial"/>
                <w:b/>
                <w:bCs/>
              </w:rPr>
            </w:pPr>
            <w:r w:rsidRPr="00AF27C6">
              <w:rPr>
                <w:rFonts w:ascii="Arial" w:hAnsi="Arial" w:cs="Arial"/>
                <w:b/>
                <w:bCs/>
              </w:rPr>
              <w:t>WVWDB Staff</w:t>
            </w:r>
          </w:p>
        </w:tc>
        <w:tc>
          <w:tcPr>
            <w:tcW w:w="1080" w:type="dxa"/>
          </w:tcPr>
          <w:p w14:paraId="3042AEDF" w14:textId="77777777" w:rsidR="00DD247D" w:rsidRPr="00AF27C6" w:rsidRDefault="00DD247D" w:rsidP="00A540F8">
            <w:pPr>
              <w:jc w:val="center"/>
              <w:rPr>
                <w:rFonts w:ascii="Arial" w:hAnsi="Arial" w:cs="Arial"/>
                <w:b/>
                <w:bCs/>
              </w:rPr>
            </w:pPr>
            <w:r w:rsidRPr="00AF27C6">
              <w:rPr>
                <w:rFonts w:ascii="Arial" w:hAnsi="Arial" w:cs="Arial"/>
                <w:b/>
                <w:bCs/>
              </w:rPr>
              <w:t>Present</w:t>
            </w:r>
          </w:p>
        </w:tc>
      </w:tr>
      <w:tr w:rsidR="00DD247D" w:rsidRPr="00AF27C6" w14:paraId="17254C8D" w14:textId="77777777" w:rsidTr="00A540F8">
        <w:trPr>
          <w:jc w:val="center"/>
        </w:trPr>
        <w:tc>
          <w:tcPr>
            <w:tcW w:w="3510" w:type="dxa"/>
          </w:tcPr>
          <w:p w14:paraId="47D3E6AA" w14:textId="77777777" w:rsidR="00DD247D" w:rsidRPr="00AF27C6" w:rsidRDefault="00DD247D" w:rsidP="00A540F8">
            <w:pPr>
              <w:rPr>
                <w:rFonts w:ascii="Arial" w:hAnsi="Arial" w:cs="Arial"/>
              </w:rPr>
            </w:pPr>
            <w:r w:rsidRPr="00AF27C6">
              <w:rPr>
                <w:rFonts w:ascii="Arial" w:hAnsi="Arial" w:cs="Arial"/>
              </w:rPr>
              <w:t>Morgan Romeo</w:t>
            </w:r>
          </w:p>
        </w:tc>
        <w:tc>
          <w:tcPr>
            <w:tcW w:w="1080" w:type="dxa"/>
          </w:tcPr>
          <w:p w14:paraId="2744D828" w14:textId="77777777" w:rsidR="00DD247D" w:rsidRPr="00AF27C6" w:rsidRDefault="00DD247D" w:rsidP="00A540F8">
            <w:pPr>
              <w:jc w:val="center"/>
              <w:rPr>
                <w:rFonts w:ascii="Arial" w:hAnsi="Arial" w:cs="Arial"/>
              </w:rPr>
            </w:pPr>
            <w:r w:rsidRPr="00AF27C6">
              <w:rPr>
                <w:rFonts w:ascii="Arial" w:hAnsi="Arial" w:cs="Arial"/>
              </w:rPr>
              <w:t>X</w:t>
            </w:r>
          </w:p>
        </w:tc>
      </w:tr>
      <w:tr w:rsidR="00DD247D" w:rsidRPr="00AF27C6" w14:paraId="7ACB0B1C" w14:textId="77777777" w:rsidTr="00A540F8">
        <w:trPr>
          <w:jc w:val="center"/>
        </w:trPr>
        <w:tc>
          <w:tcPr>
            <w:tcW w:w="3510" w:type="dxa"/>
          </w:tcPr>
          <w:p w14:paraId="0CF684C8" w14:textId="77777777" w:rsidR="00DD247D" w:rsidRPr="00AF27C6" w:rsidRDefault="00DD247D" w:rsidP="00A540F8">
            <w:pPr>
              <w:rPr>
                <w:rFonts w:ascii="Arial" w:hAnsi="Arial" w:cs="Arial"/>
              </w:rPr>
            </w:pPr>
            <w:r w:rsidRPr="00AF27C6">
              <w:rPr>
                <w:rFonts w:ascii="Arial" w:hAnsi="Arial" w:cs="Arial"/>
              </w:rPr>
              <w:t>Leah Gibson</w:t>
            </w:r>
          </w:p>
        </w:tc>
        <w:tc>
          <w:tcPr>
            <w:tcW w:w="1080" w:type="dxa"/>
          </w:tcPr>
          <w:p w14:paraId="6850B20A" w14:textId="77777777" w:rsidR="00DD247D" w:rsidRPr="00AF27C6" w:rsidRDefault="00DD247D" w:rsidP="00A540F8">
            <w:pPr>
              <w:jc w:val="center"/>
              <w:rPr>
                <w:rFonts w:ascii="Arial" w:hAnsi="Arial" w:cs="Arial"/>
              </w:rPr>
            </w:pPr>
            <w:r w:rsidRPr="00AF27C6">
              <w:rPr>
                <w:rFonts w:ascii="Arial" w:hAnsi="Arial" w:cs="Arial"/>
              </w:rPr>
              <w:t>X</w:t>
            </w:r>
          </w:p>
        </w:tc>
      </w:tr>
      <w:tr w:rsidR="00DD247D" w:rsidRPr="00AF27C6" w14:paraId="2FFDC9A6" w14:textId="77777777" w:rsidTr="00A540F8">
        <w:trPr>
          <w:jc w:val="center"/>
        </w:trPr>
        <w:tc>
          <w:tcPr>
            <w:tcW w:w="3510" w:type="dxa"/>
          </w:tcPr>
          <w:p w14:paraId="5A763D70" w14:textId="77719F37" w:rsidR="00DD247D" w:rsidRPr="00AF27C6" w:rsidRDefault="00DD247D" w:rsidP="00A540F8">
            <w:pPr>
              <w:rPr>
                <w:rFonts w:ascii="Arial" w:hAnsi="Arial" w:cs="Arial"/>
              </w:rPr>
            </w:pPr>
            <w:r>
              <w:rPr>
                <w:rFonts w:ascii="Arial" w:hAnsi="Arial" w:cs="Arial"/>
              </w:rPr>
              <w:t>Morgan Romeo (phone)</w:t>
            </w:r>
          </w:p>
        </w:tc>
        <w:tc>
          <w:tcPr>
            <w:tcW w:w="1080" w:type="dxa"/>
          </w:tcPr>
          <w:p w14:paraId="051FCCBB" w14:textId="77777777" w:rsidR="00DD247D" w:rsidRPr="00AF27C6" w:rsidRDefault="00DD247D" w:rsidP="00A540F8">
            <w:pPr>
              <w:jc w:val="center"/>
              <w:rPr>
                <w:rFonts w:ascii="Arial" w:hAnsi="Arial" w:cs="Arial"/>
              </w:rPr>
            </w:pPr>
            <w:r w:rsidRPr="00AF27C6">
              <w:rPr>
                <w:rFonts w:ascii="Arial" w:hAnsi="Arial" w:cs="Arial"/>
              </w:rPr>
              <w:t>X</w:t>
            </w:r>
          </w:p>
        </w:tc>
      </w:tr>
    </w:tbl>
    <w:p w14:paraId="362DA31F" w14:textId="77777777" w:rsidR="00DD247D" w:rsidRDefault="00DD247D" w:rsidP="00DD247D">
      <w:pPr>
        <w:jc w:val="center"/>
        <w:rPr>
          <w:rStyle w:val="Hyperlink"/>
        </w:rPr>
      </w:pPr>
    </w:p>
    <w:tbl>
      <w:tblPr>
        <w:tblStyle w:val="TableGrid"/>
        <w:tblW w:w="0" w:type="auto"/>
        <w:jc w:val="center"/>
        <w:tblLook w:val="04A0" w:firstRow="1" w:lastRow="0" w:firstColumn="1" w:lastColumn="0" w:noHBand="0" w:noVBand="1"/>
      </w:tblPr>
      <w:tblGrid>
        <w:gridCol w:w="3510"/>
        <w:gridCol w:w="1080"/>
      </w:tblGrid>
      <w:tr w:rsidR="00DD247D" w:rsidRPr="00AF27C6" w14:paraId="1868B37E" w14:textId="77777777" w:rsidTr="00A540F8">
        <w:trPr>
          <w:jc w:val="center"/>
        </w:trPr>
        <w:tc>
          <w:tcPr>
            <w:tcW w:w="3510" w:type="dxa"/>
          </w:tcPr>
          <w:p w14:paraId="0FD7B07C" w14:textId="77777777" w:rsidR="00DD247D" w:rsidRPr="00AF27C6" w:rsidRDefault="00DD247D" w:rsidP="00A540F8">
            <w:pPr>
              <w:jc w:val="center"/>
              <w:rPr>
                <w:rFonts w:ascii="Arial" w:hAnsi="Arial" w:cs="Arial"/>
                <w:b/>
                <w:bCs/>
              </w:rPr>
            </w:pPr>
            <w:r>
              <w:rPr>
                <w:rFonts w:ascii="Arial" w:hAnsi="Arial" w:cs="Arial"/>
                <w:b/>
                <w:bCs/>
              </w:rPr>
              <w:t>Guests</w:t>
            </w:r>
          </w:p>
        </w:tc>
        <w:tc>
          <w:tcPr>
            <w:tcW w:w="1080" w:type="dxa"/>
          </w:tcPr>
          <w:p w14:paraId="609A3ED1" w14:textId="77777777" w:rsidR="00DD247D" w:rsidRPr="00AF27C6" w:rsidRDefault="00DD247D" w:rsidP="00A540F8">
            <w:pPr>
              <w:jc w:val="center"/>
              <w:rPr>
                <w:rFonts w:ascii="Arial" w:hAnsi="Arial" w:cs="Arial"/>
                <w:b/>
                <w:bCs/>
              </w:rPr>
            </w:pPr>
            <w:r w:rsidRPr="00AF27C6">
              <w:rPr>
                <w:rFonts w:ascii="Arial" w:hAnsi="Arial" w:cs="Arial"/>
                <w:b/>
                <w:bCs/>
              </w:rPr>
              <w:t>Present</w:t>
            </w:r>
          </w:p>
        </w:tc>
      </w:tr>
      <w:tr w:rsidR="00DD247D" w:rsidRPr="00AF27C6" w14:paraId="1B810918" w14:textId="77777777" w:rsidTr="00A540F8">
        <w:trPr>
          <w:jc w:val="center"/>
        </w:trPr>
        <w:tc>
          <w:tcPr>
            <w:tcW w:w="3510" w:type="dxa"/>
          </w:tcPr>
          <w:p w14:paraId="03BA9AE8" w14:textId="77777777" w:rsidR="00DD247D" w:rsidRPr="00AF27C6" w:rsidRDefault="00DD247D" w:rsidP="00A540F8">
            <w:pPr>
              <w:rPr>
                <w:rFonts w:ascii="Arial" w:hAnsi="Arial" w:cs="Arial"/>
              </w:rPr>
            </w:pPr>
            <w:r>
              <w:rPr>
                <w:rFonts w:ascii="Arial" w:hAnsi="Arial" w:cs="Arial"/>
              </w:rPr>
              <w:t>Toni McLawhorn</w:t>
            </w:r>
          </w:p>
        </w:tc>
        <w:tc>
          <w:tcPr>
            <w:tcW w:w="1080" w:type="dxa"/>
          </w:tcPr>
          <w:p w14:paraId="28D55740" w14:textId="77777777" w:rsidR="00DD247D" w:rsidRPr="00AF27C6" w:rsidRDefault="00DD247D" w:rsidP="00A540F8">
            <w:pPr>
              <w:jc w:val="center"/>
              <w:rPr>
                <w:rFonts w:ascii="Arial" w:hAnsi="Arial" w:cs="Arial"/>
              </w:rPr>
            </w:pPr>
            <w:r w:rsidRPr="00AF27C6">
              <w:rPr>
                <w:rFonts w:ascii="Arial" w:hAnsi="Arial" w:cs="Arial"/>
              </w:rPr>
              <w:t>X</w:t>
            </w:r>
          </w:p>
        </w:tc>
      </w:tr>
    </w:tbl>
    <w:p w14:paraId="4046A533" w14:textId="77777777" w:rsidR="00DD247D" w:rsidRDefault="00DD247D" w:rsidP="00DD247D">
      <w:pPr>
        <w:jc w:val="center"/>
        <w:rPr>
          <w:rStyle w:val="Hyperlink"/>
        </w:rPr>
      </w:pPr>
    </w:p>
    <w:p w14:paraId="713C7A4E" w14:textId="77777777" w:rsidR="00DD247D" w:rsidRDefault="00DD247D" w:rsidP="00DD247D">
      <w:pPr>
        <w:spacing w:after="0" w:line="240" w:lineRule="auto"/>
        <w:rPr>
          <w:rFonts w:ascii="Arial" w:hAnsi="Arial" w:cs="Arial"/>
        </w:rPr>
      </w:pPr>
    </w:p>
    <w:p w14:paraId="382CE7F1" w14:textId="77777777" w:rsidR="00DD247D" w:rsidRDefault="00DD247D" w:rsidP="00DD247D">
      <w:pPr>
        <w:spacing w:after="0" w:line="240" w:lineRule="auto"/>
        <w:rPr>
          <w:rFonts w:ascii="Arial" w:hAnsi="Arial" w:cs="Arial"/>
          <w:b/>
          <w:bCs/>
          <w:u w:val="single"/>
        </w:rPr>
      </w:pPr>
      <w:r>
        <w:rPr>
          <w:rFonts w:ascii="Arial" w:hAnsi="Arial" w:cs="Arial"/>
          <w:b/>
          <w:bCs/>
          <w:u w:val="single"/>
        </w:rPr>
        <w:t>Call to Order</w:t>
      </w:r>
    </w:p>
    <w:p w14:paraId="2DCAC7B7" w14:textId="0569E9A0" w:rsidR="00DD247D" w:rsidRDefault="00DD247D" w:rsidP="00DD247D">
      <w:pPr>
        <w:spacing w:after="0" w:line="240" w:lineRule="auto"/>
        <w:rPr>
          <w:rFonts w:ascii="Arial" w:hAnsi="Arial" w:cs="Arial"/>
        </w:rPr>
      </w:pPr>
      <w:r>
        <w:rPr>
          <w:rFonts w:ascii="Arial" w:hAnsi="Arial" w:cs="Arial"/>
        </w:rPr>
        <w:t xml:space="preserve">Leah Gibson called the meeting to order at 1:56pm. </w:t>
      </w:r>
    </w:p>
    <w:p w14:paraId="4AE1DEFA" w14:textId="77777777" w:rsidR="00DD247D" w:rsidRDefault="00DD247D" w:rsidP="00DD247D">
      <w:pPr>
        <w:spacing w:after="0" w:line="240" w:lineRule="auto"/>
        <w:rPr>
          <w:rFonts w:ascii="Arial" w:hAnsi="Arial" w:cs="Arial"/>
        </w:rPr>
      </w:pPr>
    </w:p>
    <w:p w14:paraId="5633F0F7" w14:textId="77777777" w:rsidR="00DD247D" w:rsidRDefault="00DD247D" w:rsidP="00DD247D">
      <w:pPr>
        <w:spacing w:after="0" w:line="240" w:lineRule="auto"/>
        <w:rPr>
          <w:rFonts w:ascii="Arial" w:hAnsi="Arial" w:cs="Arial"/>
        </w:rPr>
      </w:pPr>
      <w:r>
        <w:rPr>
          <w:rFonts w:ascii="Arial" w:hAnsi="Arial" w:cs="Arial"/>
          <w:b/>
          <w:bCs/>
          <w:u w:val="single"/>
        </w:rPr>
        <w:t>Public Comment</w:t>
      </w:r>
    </w:p>
    <w:p w14:paraId="21B00CE6" w14:textId="77777777" w:rsidR="00DD247D" w:rsidRDefault="00DD247D" w:rsidP="00DD247D">
      <w:pPr>
        <w:spacing w:after="0" w:line="240" w:lineRule="auto"/>
        <w:rPr>
          <w:rFonts w:ascii="Arial" w:hAnsi="Arial" w:cs="Arial"/>
        </w:rPr>
      </w:pPr>
      <w:r>
        <w:rPr>
          <w:rFonts w:ascii="Arial" w:hAnsi="Arial" w:cs="Arial"/>
        </w:rPr>
        <w:t xml:space="preserve">There was no public comment. </w:t>
      </w:r>
    </w:p>
    <w:p w14:paraId="79EB8CDF" w14:textId="77777777" w:rsidR="00DD247D" w:rsidRDefault="00DD247D" w:rsidP="00DD247D">
      <w:pPr>
        <w:spacing w:after="0" w:line="240" w:lineRule="auto"/>
        <w:rPr>
          <w:rFonts w:ascii="Arial" w:hAnsi="Arial" w:cs="Arial"/>
        </w:rPr>
      </w:pPr>
    </w:p>
    <w:p w14:paraId="5C88457D" w14:textId="3675C932" w:rsidR="00DD247D" w:rsidRDefault="00DD247D" w:rsidP="00DD247D">
      <w:pPr>
        <w:spacing w:after="0" w:line="240" w:lineRule="auto"/>
        <w:rPr>
          <w:rFonts w:ascii="Arial" w:hAnsi="Arial" w:cs="Arial"/>
          <w:b/>
          <w:bCs/>
          <w:u w:val="single"/>
        </w:rPr>
      </w:pPr>
      <w:r>
        <w:rPr>
          <w:rFonts w:ascii="Arial" w:hAnsi="Arial" w:cs="Arial"/>
          <w:b/>
          <w:bCs/>
          <w:u w:val="single"/>
        </w:rPr>
        <w:t xml:space="preserve">Meeting Minutes Approval – </w:t>
      </w:r>
      <w:r>
        <w:rPr>
          <w:rFonts w:ascii="Arial" w:hAnsi="Arial" w:cs="Arial"/>
          <w:b/>
          <w:bCs/>
          <w:u w:val="single"/>
        </w:rPr>
        <w:t>May 27, 2021</w:t>
      </w:r>
    </w:p>
    <w:p w14:paraId="72DEBDA0" w14:textId="7377436B" w:rsidR="00DD247D" w:rsidRDefault="00DD247D" w:rsidP="00DD247D">
      <w:pPr>
        <w:spacing w:after="0" w:line="240" w:lineRule="auto"/>
        <w:rPr>
          <w:rFonts w:ascii="Arial" w:hAnsi="Arial" w:cs="Arial"/>
        </w:rPr>
      </w:pPr>
      <w:r>
        <w:rPr>
          <w:rFonts w:ascii="Arial" w:hAnsi="Arial" w:cs="Arial"/>
        </w:rPr>
        <w:t xml:space="preserve">Leah Gibson asked the group to review the minutes from the last meeting. </w:t>
      </w:r>
    </w:p>
    <w:p w14:paraId="661D8E92" w14:textId="77777777" w:rsidR="00DD247D" w:rsidRDefault="00DD247D" w:rsidP="00DD247D">
      <w:pPr>
        <w:spacing w:after="0"/>
        <w:rPr>
          <w:rFonts w:ascii="Arial" w:hAnsi="Arial" w:cs="Arial"/>
        </w:rPr>
      </w:pPr>
    </w:p>
    <w:p w14:paraId="33F8BA36" w14:textId="344B359D" w:rsidR="00DD247D" w:rsidRDefault="00DD247D" w:rsidP="00DD247D">
      <w:pPr>
        <w:spacing w:after="0" w:line="240" w:lineRule="auto"/>
        <w:rPr>
          <w:rFonts w:ascii="Arial" w:hAnsi="Arial" w:cs="Arial"/>
          <w:bCs/>
        </w:rPr>
      </w:pPr>
      <w:r>
        <w:rPr>
          <w:rFonts w:ascii="Arial" w:hAnsi="Arial" w:cs="Arial"/>
          <w:b/>
        </w:rPr>
        <w:t>Program Oversight</w:t>
      </w:r>
      <w:r w:rsidRPr="00AF27C6">
        <w:rPr>
          <w:rFonts w:ascii="Arial" w:hAnsi="Arial" w:cs="Arial"/>
          <w:b/>
        </w:rPr>
        <w:t xml:space="preserve"> Committee Action</w:t>
      </w:r>
      <w:r w:rsidRPr="00AF27C6">
        <w:rPr>
          <w:rFonts w:ascii="Arial" w:hAnsi="Arial" w:cs="Arial"/>
          <w:bCs/>
        </w:rPr>
        <w:t xml:space="preserve">: A motion was made by </w:t>
      </w:r>
      <w:r>
        <w:rPr>
          <w:rFonts w:ascii="Arial" w:hAnsi="Arial" w:cs="Arial"/>
          <w:bCs/>
        </w:rPr>
        <w:t>Karen Michalski</w:t>
      </w:r>
      <w:r w:rsidRPr="00AF27C6">
        <w:rPr>
          <w:rFonts w:ascii="Arial" w:hAnsi="Arial" w:cs="Arial"/>
          <w:bCs/>
        </w:rPr>
        <w:t xml:space="preserve"> to approve the minutes as presented. </w:t>
      </w:r>
      <w:r>
        <w:rPr>
          <w:rFonts w:ascii="Arial" w:hAnsi="Arial" w:cs="Arial"/>
          <w:bCs/>
        </w:rPr>
        <w:t>Joe Brinley</w:t>
      </w:r>
      <w:r w:rsidRPr="00AF27C6">
        <w:rPr>
          <w:rFonts w:ascii="Arial" w:hAnsi="Arial" w:cs="Arial"/>
          <w:bCs/>
        </w:rPr>
        <w:t xml:space="preserve"> seconded the motion. </w:t>
      </w:r>
      <w:r>
        <w:rPr>
          <w:rFonts w:ascii="Arial" w:hAnsi="Arial" w:cs="Arial"/>
          <w:bCs/>
        </w:rPr>
        <w:t xml:space="preserve">The motion was carried by vote. </w:t>
      </w:r>
    </w:p>
    <w:p w14:paraId="680C7598" w14:textId="77777777" w:rsidR="00DD247D" w:rsidRDefault="00DD247D" w:rsidP="00DD247D">
      <w:pPr>
        <w:spacing w:line="240" w:lineRule="auto"/>
        <w:rPr>
          <w:rFonts w:ascii="Arial" w:hAnsi="Arial" w:cs="Arial"/>
          <w:bCs/>
        </w:rPr>
      </w:pPr>
    </w:p>
    <w:p w14:paraId="4108291A" w14:textId="2B67D4A6" w:rsidR="00DD247D" w:rsidRDefault="00DD247D" w:rsidP="00DD247D">
      <w:pPr>
        <w:spacing w:line="240" w:lineRule="auto"/>
        <w:rPr>
          <w:rFonts w:ascii="Arial" w:hAnsi="Arial" w:cs="Arial"/>
          <w:b/>
          <w:u w:val="single"/>
        </w:rPr>
      </w:pPr>
      <w:r>
        <w:rPr>
          <w:rFonts w:ascii="Arial" w:hAnsi="Arial" w:cs="Arial"/>
          <w:b/>
          <w:u w:val="single"/>
        </w:rPr>
        <w:t>Old Business</w:t>
      </w:r>
    </w:p>
    <w:p w14:paraId="4955BF44" w14:textId="7D8AD4B5" w:rsidR="00DD247D" w:rsidRPr="00DD247D" w:rsidRDefault="00DD247D" w:rsidP="00DD247D">
      <w:pPr>
        <w:spacing w:line="240" w:lineRule="auto"/>
        <w:rPr>
          <w:rFonts w:ascii="Arial" w:hAnsi="Arial" w:cs="Arial"/>
          <w:bCs/>
        </w:rPr>
      </w:pPr>
      <w:r>
        <w:rPr>
          <w:rFonts w:ascii="Arial" w:hAnsi="Arial" w:cs="Arial"/>
          <w:bCs/>
          <w:u w:val="single"/>
        </w:rPr>
        <w:t>VCW Roanoke Center Operations</w:t>
      </w:r>
    </w:p>
    <w:p w14:paraId="711D9EF6" w14:textId="50FB5137" w:rsidR="00DD247D" w:rsidRDefault="00DD247D" w:rsidP="00DD247D">
      <w:pPr>
        <w:spacing w:line="240" w:lineRule="auto"/>
        <w:rPr>
          <w:rFonts w:ascii="Arial" w:hAnsi="Arial" w:cs="Arial"/>
          <w:bCs/>
        </w:rPr>
      </w:pPr>
      <w:r>
        <w:rPr>
          <w:rFonts w:ascii="Arial" w:hAnsi="Arial" w:cs="Arial"/>
          <w:bCs/>
        </w:rPr>
        <w:t xml:space="preserve">Toni McLawhorn provided an update to the Committee of the operations of the Roanoke Center and services being provided. Toni shared that the Center re-opened to customers in early June, for appointments only at first, but currently serving walk-in customers as well. We continue to follow all VDH and CDC guidance, and adjust accordingly for safety. She shared that the Center had 519 visitors in June and 862 in July. Most customers are still coming in for assistance related to unemployment assistance. Staff are also beginning to get more and more results on the Customer Satisfaction Survey, so we can adjust processes and services to ensure we are meeting the needs of our constituents. Staff are preparing, as much as possible, for any influx that we may receive after the extended unemployment benefits end after the Labor Day holiday.  </w:t>
      </w:r>
    </w:p>
    <w:p w14:paraId="7C062A2C" w14:textId="54678711" w:rsidR="00DD247D" w:rsidRDefault="00DD247D" w:rsidP="00DD247D">
      <w:pPr>
        <w:spacing w:line="240" w:lineRule="auto"/>
        <w:rPr>
          <w:rFonts w:ascii="Arial" w:hAnsi="Arial" w:cs="Arial"/>
          <w:b/>
          <w:bCs/>
          <w:u w:val="single"/>
        </w:rPr>
      </w:pPr>
      <w:r>
        <w:rPr>
          <w:rFonts w:ascii="Arial" w:hAnsi="Arial" w:cs="Arial"/>
          <w:b/>
          <w:bCs/>
          <w:u w:val="single"/>
        </w:rPr>
        <w:t>WIOA Title I Program</w:t>
      </w:r>
      <w:r>
        <w:rPr>
          <w:rFonts w:ascii="Arial" w:hAnsi="Arial" w:cs="Arial"/>
          <w:b/>
          <w:bCs/>
          <w:u w:val="single"/>
        </w:rPr>
        <w:t>s Report</w:t>
      </w:r>
    </w:p>
    <w:p w14:paraId="22B57A15" w14:textId="1951B7DA" w:rsidR="00DD247D" w:rsidRPr="00DD247D" w:rsidRDefault="00DD247D" w:rsidP="00DD247D">
      <w:pPr>
        <w:spacing w:line="240" w:lineRule="auto"/>
        <w:rPr>
          <w:rFonts w:ascii="Arial" w:hAnsi="Arial" w:cs="Arial"/>
        </w:rPr>
      </w:pPr>
      <w:r>
        <w:rPr>
          <w:rFonts w:ascii="Arial" w:hAnsi="Arial" w:cs="Arial"/>
        </w:rPr>
        <w:t xml:space="preserve">Michelle Brennan presented the WIOA Title I programs report that was included in the packet. She also reviewed a few success stories from participants with the committee members. She noted that we have hired </w:t>
      </w:r>
      <w:r>
        <w:rPr>
          <w:rFonts w:ascii="Arial" w:hAnsi="Arial" w:cs="Arial"/>
        </w:rPr>
        <w:lastRenderedPageBreak/>
        <w:t xml:space="preserve">one new Career Coach, Lashaunda Sample, who is doing very well so </w:t>
      </w:r>
      <w:r w:rsidR="009B42F1">
        <w:rPr>
          <w:rFonts w:ascii="Arial" w:hAnsi="Arial" w:cs="Arial"/>
        </w:rPr>
        <w:t>far,</w:t>
      </w:r>
      <w:r>
        <w:rPr>
          <w:rFonts w:ascii="Arial" w:hAnsi="Arial" w:cs="Arial"/>
        </w:rPr>
        <w:t xml:space="preserve"> and we are excited to have her. Abby Hamilton asked Michelle if there were places where the staff are seeing gaps, that stimulus funds could be used within the localities to fill. The group </w:t>
      </w:r>
      <w:r w:rsidR="009B42F1">
        <w:rPr>
          <w:rFonts w:ascii="Arial" w:hAnsi="Arial" w:cs="Arial"/>
        </w:rPr>
        <w:t>discussed</w:t>
      </w:r>
      <w:r>
        <w:rPr>
          <w:rFonts w:ascii="Arial" w:hAnsi="Arial" w:cs="Arial"/>
        </w:rPr>
        <w:t xml:space="preserve"> this, agreeing that wraparound services in general are the best place for those funds, as there are many pots of funding for tuition assistance currently. The group also </w:t>
      </w:r>
      <w:r w:rsidR="009B42F1">
        <w:rPr>
          <w:rFonts w:ascii="Arial" w:hAnsi="Arial" w:cs="Arial"/>
        </w:rPr>
        <w:t>discussed</w:t>
      </w:r>
      <w:r>
        <w:rPr>
          <w:rFonts w:ascii="Arial" w:hAnsi="Arial" w:cs="Arial"/>
        </w:rPr>
        <w:t xml:space="preserve"> places and efforts to recruit youth for enrollments into the Title I program, including reaching out to the schools and being involved in the new Roanoke City Gun Violence Prevention efforts. </w:t>
      </w:r>
    </w:p>
    <w:p w14:paraId="1A371C3E" w14:textId="77777777" w:rsidR="00DD247D" w:rsidRDefault="00DD247D" w:rsidP="00DD247D">
      <w:pPr>
        <w:spacing w:line="240" w:lineRule="auto"/>
        <w:rPr>
          <w:rFonts w:ascii="Arial" w:hAnsi="Arial" w:cs="Arial"/>
        </w:rPr>
      </w:pPr>
      <w:r>
        <w:rPr>
          <w:rFonts w:ascii="Arial" w:hAnsi="Arial" w:cs="Arial"/>
          <w:b/>
          <w:u w:val="single"/>
        </w:rPr>
        <w:t>New Business</w:t>
      </w:r>
    </w:p>
    <w:p w14:paraId="51A9FEA7" w14:textId="792F3454" w:rsidR="00DD247D" w:rsidRDefault="00DD247D" w:rsidP="00DD247D">
      <w:pPr>
        <w:spacing w:line="240" w:lineRule="auto"/>
        <w:rPr>
          <w:rFonts w:ascii="Arial" w:hAnsi="Arial" w:cs="Arial"/>
          <w:bCs/>
          <w:u w:val="single"/>
        </w:rPr>
      </w:pPr>
      <w:r w:rsidRPr="00DD247D">
        <w:rPr>
          <w:rFonts w:ascii="Arial" w:hAnsi="Arial" w:cs="Arial"/>
          <w:bCs/>
          <w:u w:val="single"/>
        </w:rPr>
        <w:t>Updated Policie</w:t>
      </w:r>
      <w:r>
        <w:rPr>
          <w:rFonts w:ascii="Arial" w:hAnsi="Arial" w:cs="Arial"/>
          <w:bCs/>
          <w:u w:val="single"/>
        </w:rPr>
        <w:t>s</w:t>
      </w:r>
    </w:p>
    <w:p w14:paraId="22F773E7" w14:textId="402231BA" w:rsidR="00DD247D" w:rsidRPr="00DD247D" w:rsidRDefault="00DD247D" w:rsidP="00DD247D">
      <w:pPr>
        <w:spacing w:line="240" w:lineRule="auto"/>
        <w:rPr>
          <w:rFonts w:ascii="Arial" w:hAnsi="Arial" w:cs="Arial"/>
          <w:bCs/>
        </w:rPr>
      </w:pPr>
      <w:r>
        <w:rPr>
          <w:rFonts w:ascii="Arial" w:hAnsi="Arial" w:cs="Arial"/>
          <w:bCs/>
        </w:rPr>
        <w:t>Leah Gibson shared that we are reviewing all internal policies to ensure we are compliant and up to date and that those will be coming soon for approval.</w:t>
      </w:r>
    </w:p>
    <w:p w14:paraId="432AB7B6" w14:textId="7ADA83A2" w:rsidR="00DD247D" w:rsidRDefault="00DD247D" w:rsidP="00DD247D">
      <w:pPr>
        <w:spacing w:line="240" w:lineRule="auto"/>
        <w:rPr>
          <w:rFonts w:ascii="Arial" w:hAnsi="Arial" w:cs="Arial"/>
          <w:bCs/>
          <w:u w:val="single"/>
        </w:rPr>
      </w:pPr>
      <w:r>
        <w:rPr>
          <w:rFonts w:ascii="Arial" w:hAnsi="Arial" w:cs="Arial"/>
          <w:bCs/>
          <w:u w:val="single"/>
        </w:rPr>
        <w:t>Individual Training Account Maximum Funding</w:t>
      </w:r>
    </w:p>
    <w:p w14:paraId="2BF8E09A" w14:textId="589D4753" w:rsidR="00DD247D" w:rsidRPr="00DD247D" w:rsidRDefault="00DD247D" w:rsidP="00DD247D">
      <w:pPr>
        <w:spacing w:line="240" w:lineRule="auto"/>
        <w:rPr>
          <w:rFonts w:ascii="Arial" w:hAnsi="Arial" w:cs="Arial"/>
          <w:bCs/>
        </w:rPr>
      </w:pPr>
      <w:r>
        <w:rPr>
          <w:rFonts w:ascii="Arial" w:hAnsi="Arial" w:cs="Arial"/>
          <w:bCs/>
        </w:rPr>
        <w:t xml:space="preserve">As a standing agenda item for the Committee’s review, the group discussed the current maximum funding levels available, focusing on the </w:t>
      </w:r>
      <w:r w:rsidR="009B42F1">
        <w:rPr>
          <w:rFonts w:ascii="Arial" w:hAnsi="Arial" w:cs="Arial"/>
          <w:bCs/>
        </w:rPr>
        <w:t>local</w:t>
      </w:r>
      <w:r>
        <w:rPr>
          <w:rFonts w:ascii="Arial" w:hAnsi="Arial" w:cs="Arial"/>
          <w:bCs/>
        </w:rPr>
        <w:t xml:space="preserve"> funding cap on Commercial Driver’s License training. The group reviewed where the budget stands currently, as well as demand, and jobs available in the region. After productive conversation, the committee agreed to leave the current policy in place and continue to monitor, determining if a change is needed </w:t>
      </w:r>
      <w:r w:rsidR="009B42F1">
        <w:rPr>
          <w:rFonts w:ascii="Arial" w:hAnsi="Arial" w:cs="Arial"/>
          <w:bCs/>
        </w:rPr>
        <w:t>later</w:t>
      </w:r>
      <w:r>
        <w:rPr>
          <w:rFonts w:ascii="Arial" w:hAnsi="Arial" w:cs="Arial"/>
          <w:bCs/>
        </w:rPr>
        <w:t xml:space="preserve">. </w:t>
      </w:r>
    </w:p>
    <w:p w14:paraId="7FA4E757" w14:textId="0BD79999" w:rsidR="00DD247D" w:rsidRDefault="00DD247D" w:rsidP="00DD247D">
      <w:pPr>
        <w:spacing w:line="240" w:lineRule="auto"/>
        <w:rPr>
          <w:rFonts w:ascii="Arial" w:hAnsi="Arial" w:cs="Arial"/>
          <w:bCs/>
          <w:u w:val="single"/>
        </w:rPr>
      </w:pPr>
      <w:r>
        <w:rPr>
          <w:rFonts w:ascii="Arial" w:hAnsi="Arial" w:cs="Arial"/>
          <w:bCs/>
          <w:u w:val="single"/>
        </w:rPr>
        <w:t>PY2020 Monitoring</w:t>
      </w:r>
    </w:p>
    <w:p w14:paraId="692C2A84" w14:textId="2E613F40" w:rsidR="00DD247D" w:rsidRPr="00DD247D" w:rsidRDefault="00DD247D" w:rsidP="00DD247D">
      <w:pPr>
        <w:spacing w:line="240" w:lineRule="auto"/>
        <w:rPr>
          <w:rFonts w:ascii="Arial" w:hAnsi="Arial" w:cs="Arial"/>
          <w:bCs/>
        </w:rPr>
      </w:pPr>
      <w:r>
        <w:rPr>
          <w:rFonts w:ascii="Arial" w:hAnsi="Arial" w:cs="Arial"/>
          <w:bCs/>
        </w:rPr>
        <w:t xml:space="preserve">Leah Gibson shared with the Committee that Board staff had recently received the final monitoring report from PY2020 from the Virginia Community College System. The report was overwhelmingly positive, with zero programmatic or fiscal findings. The group discussed previous monitoring reports and compared performance results with those of the previous years, when programs were operated by the contractors. </w:t>
      </w:r>
    </w:p>
    <w:p w14:paraId="3F1ED859" w14:textId="63C45091" w:rsidR="00DD247D" w:rsidRDefault="00DD247D" w:rsidP="00DD247D">
      <w:pPr>
        <w:spacing w:line="240" w:lineRule="auto"/>
        <w:rPr>
          <w:rFonts w:ascii="Arial" w:hAnsi="Arial" w:cs="Arial"/>
          <w:bCs/>
          <w:u w:val="single"/>
        </w:rPr>
      </w:pPr>
      <w:r>
        <w:rPr>
          <w:rFonts w:ascii="Arial" w:hAnsi="Arial" w:cs="Arial"/>
          <w:bCs/>
          <w:u w:val="single"/>
        </w:rPr>
        <w:t>PY2020 WIOA Title I Program Operations</w:t>
      </w:r>
    </w:p>
    <w:p w14:paraId="7D53AE1A" w14:textId="2B66B2FD" w:rsidR="00DD247D" w:rsidRPr="00DD247D" w:rsidRDefault="00DD247D" w:rsidP="00DD247D">
      <w:pPr>
        <w:spacing w:line="240" w:lineRule="auto"/>
        <w:rPr>
          <w:rFonts w:ascii="Arial" w:hAnsi="Arial" w:cs="Arial"/>
          <w:bCs/>
        </w:rPr>
      </w:pPr>
      <w:r>
        <w:rPr>
          <w:rFonts w:ascii="Arial" w:hAnsi="Arial" w:cs="Arial"/>
          <w:bCs/>
        </w:rPr>
        <w:t xml:space="preserve">Leah Gibson shared with the group that Board staff had just recently received written approval from the state to continue to operate the Adult and Dislocated Worker programs, so we will continue to do that at the request of the Board and CLEO for this program year. We are also currently operating the Youth program under emergency operations, through September 30, 2021, and there will be further conversations about this at the Board meeting. </w:t>
      </w:r>
    </w:p>
    <w:p w14:paraId="7BF6E973" w14:textId="1DED5028" w:rsidR="00DD247D" w:rsidRDefault="00DD247D" w:rsidP="00DD247D">
      <w:pPr>
        <w:spacing w:line="240" w:lineRule="auto"/>
        <w:rPr>
          <w:rFonts w:ascii="Arial" w:hAnsi="Arial" w:cs="Arial"/>
          <w:bCs/>
          <w:u w:val="single"/>
        </w:rPr>
      </w:pPr>
      <w:r>
        <w:rPr>
          <w:rFonts w:ascii="Arial" w:hAnsi="Arial" w:cs="Arial"/>
          <w:bCs/>
          <w:u w:val="single"/>
        </w:rPr>
        <w:t>Committee Member Change</w:t>
      </w:r>
    </w:p>
    <w:p w14:paraId="3428C382" w14:textId="61536116" w:rsidR="00DD247D" w:rsidRPr="00DD247D" w:rsidRDefault="00DD247D" w:rsidP="00DD247D">
      <w:pPr>
        <w:spacing w:line="240" w:lineRule="auto"/>
        <w:rPr>
          <w:rFonts w:ascii="Arial" w:hAnsi="Arial" w:cs="Arial"/>
          <w:bCs/>
        </w:rPr>
      </w:pPr>
      <w:r>
        <w:rPr>
          <w:rFonts w:ascii="Arial" w:hAnsi="Arial" w:cs="Arial"/>
          <w:bCs/>
        </w:rPr>
        <w:t xml:space="preserve">Leah Gibson shared that Amanda Rogers had taken a new job opportunity at Carilion, which meant she was leaving her seat on the Board, </w:t>
      </w:r>
      <w:r w:rsidR="009B42F1">
        <w:rPr>
          <w:rFonts w:ascii="Arial" w:hAnsi="Arial" w:cs="Arial"/>
          <w:bCs/>
        </w:rPr>
        <w:t>and</w:t>
      </w:r>
      <w:r>
        <w:rPr>
          <w:rFonts w:ascii="Arial" w:hAnsi="Arial" w:cs="Arial"/>
          <w:bCs/>
        </w:rPr>
        <w:t xml:space="preserve"> on the Committee. We will be searching for a replacement for her position on the Board &amp; Committee, </w:t>
      </w:r>
      <w:r w:rsidR="009B42F1">
        <w:rPr>
          <w:rFonts w:ascii="Arial" w:hAnsi="Arial" w:cs="Arial"/>
          <w:bCs/>
        </w:rPr>
        <w:t xml:space="preserve">with the Committee seat needing to be a business representative. </w:t>
      </w:r>
    </w:p>
    <w:p w14:paraId="02A0961C" w14:textId="3DC2AB35" w:rsidR="00DD247D" w:rsidRDefault="00DD247D" w:rsidP="00DD247D">
      <w:pPr>
        <w:spacing w:line="240" w:lineRule="auto"/>
        <w:rPr>
          <w:rFonts w:ascii="Arial" w:hAnsi="Arial" w:cs="Arial"/>
          <w:bCs/>
          <w:u w:val="single"/>
        </w:rPr>
      </w:pPr>
      <w:r>
        <w:rPr>
          <w:rFonts w:ascii="Arial" w:hAnsi="Arial" w:cs="Arial"/>
          <w:bCs/>
          <w:u w:val="single"/>
        </w:rPr>
        <w:t xml:space="preserve">CareerQuest 2021: September 28 – 29 and October 19 </w:t>
      </w:r>
      <w:r w:rsidR="009B42F1">
        <w:rPr>
          <w:rFonts w:ascii="Arial" w:hAnsi="Arial" w:cs="Arial"/>
          <w:bCs/>
          <w:u w:val="single"/>
        </w:rPr>
        <w:t>–</w:t>
      </w:r>
      <w:r>
        <w:rPr>
          <w:rFonts w:ascii="Arial" w:hAnsi="Arial" w:cs="Arial"/>
          <w:bCs/>
          <w:u w:val="single"/>
        </w:rPr>
        <w:t xml:space="preserve"> 20</w:t>
      </w:r>
    </w:p>
    <w:p w14:paraId="15F9658E" w14:textId="2FC15E5A" w:rsidR="009B42F1" w:rsidRPr="009B42F1" w:rsidRDefault="009B42F1" w:rsidP="00DD247D">
      <w:pPr>
        <w:spacing w:line="240" w:lineRule="auto"/>
        <w:rPr>
          <w:rFonts w:ascii="Arial" w:hAnsi="Arial" w:cs="Arial"/>
          <w:bCs/>
        </w:rPr>
      </w:pPr>
      <w:r>
        <w:rPr>
          <w:rFonts w:ascii="Arial" w:hAnsi="Arial" w:cs="Arial"/>
          <w:bCs/>
        </w:rPr>
        <w:t xml:space="preserve">A reminder was shared with those in attendance about the upcoming CareerQuest events in September &amp; October and to sign up to volunteer and/or have your business attend with a hands-on activity for the students. </w:t>
      </w:r>
    </w:p>
    <w:p w14:paraId="019B1D12" w14:textId="77777777" w:rsidR="00DD247D" w:rsidRDefault="00DD247D" w:rsidP="00DD247D">
      <w:pPr>
        <w:spacing w:line="240" w:lineRule="auto"/>
        <w:jc w:val="both"/>
        <w:rPr>
          <w:rFonts w:ascii="Arial" w:hAnsi="Arial" w:cs="Arial"/>
          <w:bCs/>
        </w:rPr>
      </w:pPr>
      <w:r>
        <w:rPr>
          <w:rFonts w:ascii="Arial" w:hAnsi="Arial" w:cs="Arial"/>
          <w:b/>
          <w:u w:val="single"/>
        </w:rPr>
        <w:t>Other Business</w:t>
      </w:r>
    </w:p>
    <w:p w14:paraId="2269A4B9" w14:textId="5437D910" w:rsidR="00DD247D" w:rsidRDefault="00DD247D" w:rsidP="00DD247D">
      <w:pPr>
        <w:spacing w:line="240" w:lineRule="auto"/>
        <w:jc w:val="both"/>
        <w:rPr>
          <w:rFonts w:ascii="Arial" w:hAnsi="Arial" w:cs="Arial"/>
          <w:bCs/>
          <w:u w:val="single"/>
        </w:rPr>
      </w:pPr>
      <w:r>
        <w:rPr>
          <w:rFonts w:ascii="Arial" w:hAnsi="Arial" w:cs="Arial"/>
          <w:bCs/>
          <w:u w:val="single"/>
        </w:rPr>
        <w:t>Discretionary Grants</w:t>
      </w:r>
    </w:p>
    <w:p w14:paraId="7D8F2CAA" w14:textId="51A19D7B" w:rsidR="00DD247D" w:rsidRDefault="00DD247D" w:rsidP="00DD247D">
      <w:pPr>
        <w:spacing w:line="240" w:lineRule="auto"/>
        <w:jc w:val="both"/>
        <w:rPr>
          <w:rFonts w:ascii="Arial" w:hAnsi="Arial" w:cs="Arial"/>
          <w:bCs/>
        </w:rPr>
      </w:pPr>
      <w:r>
        <w:rPr>
          <w:rFonts w:ascii="Arial" w:hAnsi="Arial" w:cs="Arial"/>
          <w:bCs/>
        </w:rPr>
        <w:t xml:space="preserve">Morgan Romeo provided an update on discretionary grants for the committee. The INSPIRE grant was awarded to us from the Appalachian Regional Commission to enhance the recovery ecosystem and create connections to the workforce for affected individuals in the Highlands. Lychelle Hall is our staff in Covington who is providing services through this grant. Board staff are also in the works of discussing applications for two additional funding opportunities. One of those is the Good Jobs Challenge put forth by the US Department of Commerce. Staff are in conversations with partner agencies to determine the best plan for this potential grant application, which would be due January 2022 if we </w:t>
      </w:r>
      <w:r w:rsidR="009B42F1">
        <w:rPr>
          <w:rFonts w:ascii="Arial" w:hAnsi="Arial" w:cs="Arial"/>
          <w:bCs/>
        </w:rPr>
        <w:t>decide</w:t>
      </w:r>
      <w:r>
        <w:rPr>
          <w:rFonts w:ascii="Arial" w:hAnsi="Arial" w:cs="Arial"/>
          <w:bCs/>
        </w:rPr>
        <w:t xml:space="preserve"> to move forward. The second opportunity is funding through the Virginia Department of Social Services to receive funding for Supplemental </w:t>
      </w:r>
      <w:r w:rsidR="009B42F1">
        <w:rPr>
          <w:rFonts w:ascii="Arial" w:hAnsi="Arial" w:cs="Arial"/>
          <w:bCs/>
        </w:rPr>
        <w:t>Nutrition</w:t>
      </w:r>
      <w:r>
        <w:rPr>
          <w:rFonts w:ascii="Arial" w:hAnsi="Arial" w:cs="Arial"/>
          <w:bCs/>
        </w:rPr>
        <w:t xml:space="preserve"> Assistance Program Education &amp; Training (SNAPET), which is a service for SNAP </w:t>
      </w:r>
      <w:r w:rsidR="009B42F1">
        <w:rPr>
          <w:rFonts w:ascii="Arial" w:hAnsi="Arial" w:cs="Arial"/>
          <w:bCs/>
        </w:rPr>
        <w:t>recipients</w:t>
      </w:r>
      <w:r>
        <w:rPr>
          <w:rFonts w:ascii="Arial" w:hAnsi="Arial" w:cs="Arial"/>
          <w:bCs/>
        </w:rPr>
        <w:t xml:space="preserve"> to connect them to the workforce and ultimately become self-sufficient. </w:t>
      </w:r>
    </w:p>
    <w:p w14:paraId="4585DBBA" w14:textId="6420BF7D" w:rsidR="009B42F1" w:rsidRDefault="009B42F1" w:rsidP="00DD247D">
      <w:pPr>
        <w:spacing w:line="240" w:lineRule="auto"/>
        <w:jc w:val="both"/>
        <w:rPr>
          <w:rFonts w:ascii="Arial" w:hAnsi="Arial" w:cs="Arial"/>
          <w:bCs/>
        </w:rPr>
      </w:pPr>
      <w:r>
        <w:rPr>
          <w:rFonts w:ascii="Arial" w:hAnsi="Arial" w:cs="Arial"/>
          <w:bCs/>
          <w:u w:val="single"/>
        </w:rPr>
        <w:lastRenderedPageBreak/>
        <w:t>Additional Comments</w:t>
      </w:r>
    </w:p>
    <w:p w14:paraId="575F0A75" w14:textId="529E315D" w:rsidR="009B42F1" w:rsidRDefault="009B42F1" w:rsidP="00DD247D">
      <w:pPr>
        <w:spacing w:line="240" w:lineRule="auto"/>
        <w:jc w:val="both"/>
        <w:rPr>
          <w:rFonts w:ascii="Arial" w:hAnsi="Arial" w:cs="Arial"/>
          <w:bCs/>
        </w:rPr>
      </w:pPr>
      <w:r>
        <w:rPr>
          <w:rFonts w:ascii="Arial" w:hAnsi="Arial" w:cs="Arial"/>
          <w:bCs/>
        </w:rPr>
        <w:t>Karen Michalski noted that her staff are working on a resource mapping in the Alleghany Highlands and will share those results once they are completed.</w:t>
      </w:r>
    </w:p>
    <w:p w14:paraId="4C48DEF5" w14:textId="70901D51" w:rsidR="009B42F1" w:rsidRPr="009B42F1" w:rsidRDefault="009B42F1" w:rsidP="00DD247D">
      <w:pPr>
        <w:spacing w:line="240" w:lineRule="auto"/>
        <w:jc w:val="both"/>
        <w:rPr>
          <w:rFonts w:ascii="Arial" w:hAnsi="Arial" w:cs="Arial"/>
          <w:bCs/>
        </w:rPr>
      </w:pPr>
      <w:r>
        <w:rPr>
          <w:rFonts w:ascii="Arial" w:hAnsi="Arial" w:cs="Arial"/>
          <w:bCs/>
        </w:rPr>
        <w:t>Karen also shared that the Blue Ridge Independent Living Center does still have CARES Act funds to assist individuals with disabilities that have been affected by COVID, and to let her know if you have someone who could benefit from these funds.</w:t>
      </w:r>
    </w:p>
    <w:p w14:paraId="49E11E0E" w14:textId="77777777" w:rsidR="00DD247D" w:rsidRDefault="00DD247D" w:rsidP="00DD247D">
      <w:pPr>
        <w:spacing w:line="240" w:lineRule="auto"/>
        <w:jc w:val="both"/>
        <w:rPr>
          <w:rFonts w:ascii="Arial" w:hAnsi="Arial" w:cs="Arial"/>
          <w:b/>
          <w:u w:val="single"/>
        </w:rPr>
      </w:pPr>
      <w:r>
        <w:rPr>
          <w:rFonts w:ascii="Arial" w:hAnsi="Arial" w:cs="Arial"/>
          <w:b/>
          <w:u w:val="single"/>
        </w:rPr>
        <w:t>Upcoming Meetings</w:t>
      </w:r>
    </w:p>
    <w:p w14:paraId="3E626E6B" w14:textId="2007FE8F" w:rsidR="00DD247D" w:rsidRDefault="00DD247D" w:rsidP="00DD247D">
      <w:pPr>
        <w:spacing w:line="240" w:lineRule="auto"/>
        <w:jc w:val="both"/>
        <w:rPr>
          <w:rFonts w:ascii="Arial" w:hAnsi="Arial" w:cs="Arial"/>
          <w:bCs/>
        </w:rPr>
      </w:pPr>
      <w:r>
        <w:rPr>
          <w:rFonts w:ascii="Arial" w:hAnsi="Arial" w:cs="Arial"/>
          <w:bCs/>
        </w:rPr>
        <w:t xml:space="preserve">The next </w:t>
      </w:r>
      <w:r>
        <w:rPr>
          <w:rFonts w:ascii="Arial" w:hAnsi="Arial" w:cs="Arial"/>
          <w:bCs/>
        </w:rPr>
        <w:t xml:space="preserve">Committee meeting will be October 28, 2021 at 9:00am. The next Board meeting is September 24 at 9:00am. </w:t>
      </w:r>
    </w:p>
    <w:p w14:paraId="6132C680" w14:textId="77777777" w:rsidR="00DD247D" w:rsidRDefault="00DD247D" w:rsidP="00DD247D">
      <w:pPr>
        <w:spacing w:line="240" w:lineRule="auto"/>
        <w:jc w:val="both"/>
        <w:rPr>
          <w:rFonts w:ascii="Arial" w:hAnsi="Arial" w:cs="Arial"/>
          <w:bCs/>
        </w:rPr>
      </w:pPr>
      <w:r>
        <w:rPr>
          <w:rFonts w:ascii="Arial" w:hAnsi="Arial" w:cs="Arial"/>
          <w:b/>
          <w:u w:val="single"/>
        </w:rPr>
        <w:t>Adjournment</w:t>
      </w:r>
    </w:p>
    <w:p w14:paraId="73F60F36" w14:textId="50DA7C0E" w:rsidR="00DD247D" w:rsidRPr="00313AFE" w:rsidRDefault="00DD247D" w:rsidP="00DD247D">
      <w:pPr>
        <w:spacing w:line="240" w:lineRule="auto"/>
        <w:jc w:val="both"/>
        <w:rPr>
          <w:rFonts w:ascii="Arial" w:hAnsi="Arial" w:cs="Arial"/>
        </w:rPr>
      </w:pPr>
      <w:r>
        <w:rPr>
          <w:rFonts w:ascii="Arial" w:hAnsi="Arial" w:cs="Arial"/>
          <w:bCs/>
        </w:rPr>
        <w:t xml:space="preserve">Abby Hamilton adjourned the meeting at </w:t>
      </w:r>
      <w:r w:rsidR="009B42F1">
        <w:rPr>
          <w:rFonts w:ascii="Arial" w:hAnsi="Arial" w:cs="Arial"/>
          <w:bCs/>
        </w:rPr>
        <w:t>3:08pm</w:t>
      </w:r>
      <w:r>
        <w:rPr>
          <w:rFonts w:ascii="Arial" w:hAnsi="Arial" w:cs="Arial"/>
          <w:bCs/>
        </w:rPr>
        <w:t xml:space="preserve">. </w:t>
      </w:r>
    </w:p>
    <w:p w14:paraId="6D57B814" w14:textId="77777777" w:rsidR="00DD247D" w:rsidRDefault="00DD247D"/>
    <w:sectPr w:rsidR="00DD247D" w:rsidSect="00AB77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7D"/>
    <w:rsid w:val="009B42F1"/>
    <w:rsid w:val="00DD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AB35"/>
  <w15:chartTrackingRefBased/>
  <w15:docId w15:val="{AED1D146-6767-4DBD-970E-0AB266DB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47D"/>
    <w:pPr>
      <w:ind w:left="720"/>
      <w:contextualSpacing/>
    </w:pPr>
  </w:style>
  <w:style w:type="character" w:styleId="Hyperlink">
    <w:name w:val="Hyperlink"/>
    <w:basedOn w:val="DefaultParagraphFont"/>
    <w:uiPriority w:val="99"/>
    <w:unhideWhenUsed/>
    <w:rsid w:val="00DD247D"/>
    <w:rPr>
      <w:color w:val="0563C1"/>
      <w:u w:val="single"/>
    </w:rPr>
  </w:style>
  <w:style w:type="table" w:styleId="TableGrid">
    <w:name w:val="Table Grid"/>
    <w:basedOn w:val="TableNormal"/>
    <w:uiPriority w:val="39"/>
    <w:rsid w:val="00DD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Gibson</dc:creator>
  <cp:keywords/>
  <dc:description/>
  <cp:lastModifiedBy>Leah Gibson</cp:lastModifiedBy>
  <cp:revision>1</cp:revision>
  <dcterms:created xsi:type="dcterms:W3CDTF">2021-09-15T12:44:00Z</dcterms:created>
  <dcterms:modified xsi:type="dcterms:W3CDTF">2021-09-15T13:07:00Z</dcterms:modified>
</cp:coreProperties>
</file>