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539" w:rsidRDefault="00E10E19">
      <w:pPr>
        <w:pStyle w:val="Subtitle"/>
        <w:rPr>
          <w:smallCaps/>
        </w:rPr>
      </w:pPr>
      <w:r>
        <w:rPr>
          <w:smallCaps/>
        </w:rPr>
        <w:t xml:space="preserve">Effective </w:t>
      </w:r>
      <w:r w:rsidR="00A96539">
        <w:rPr>
          <w:smallCaps/>
        </w:rPr>
        <w:t xml:space="preserve">Job Order </w:t>
      </w:r>
      <w:r>
        <w:rPr>
          <w:smallCaps/>
        </w:rPr>
        <w:t>Review</w:t>
      </w:r>
    </w:p>
    <w:p w:rsidR="00A96539" w:rsidRDefault="00A96539">
      <w:pPr>
        <w:pStyle w:val="Subtitle"/>
        <w:rPr>
          <w:smallCaps/>
        </w:rPr>
      </w:pPr>
      <w:r>
        <w:rPr>
          <w:smallCaps/>
        </w:rPr>
        <w:t>Frequently Asked Questions</w:t>
      </w:r>
    </w:p>
    <w:p w:rsidR="00A96539" w:rsidRDefault="00A96539">
      <w:pPr>
        <w:rPr>
          <w:rFonts w:ascii="Tahoma" w:hAnsi="Tahoma" w:cs="Tahoma"/>
          <w:smallCaps/>
        </w:rPr>
      </w:pPr>
    </w:p>
    <w:p w:rsidR="00A96539" w:rsidRDefault="00A96539">
      <w:pPr>
        <w:rPr>
          <w:rFonts w:ascii="Tahoma" w:hAnsi="Tahoma" w:cs="Tahoma"/>
        </w:rPr>
      </w:pPr>
      <w:r>
        <w:rPr>
          <w:rFonts w:ascii="Tahoma" w:hAnsi="Tahoma" w:cs="Tahoma"/>
        </w:rPr>
        <w:t xml:space="preserve">Many of the questions from the various locations were duplicates or overlapped on more than one topic. Below </w:t>
      </w:r>
      <w:r w:rsidR="00E10E19">
        <w:rPr>
          <w:rFonts w:ascii="Tahoma" w:hAnsi="Tahoma" w:cs="Tahoma"/>
        </w:rPr>
        <w:t xml:space="preserve">are some of the </w:t>
      </w:r>
      <w:r>
        <w:rPr>
          <w:rFonts w:ascii="Tahoma" w:hAnsi="Tahoma" w:cs="Tahoma"/>
        </w:rPr>
        <w:t xml:space="preserve">questions </w:t>
      </w:r>
      <w:r w:rsidR="00E10E19">
        <w:rPr>
          <w:rFonts w:ascii="Tahoma" w:hAnsi="Tahoma" w:cs="Tahoma"/>
        </w:rPr>
        <w:t xml:space="preserve">received </w:t>
      </w:r>
      <w:r>
        <w:rPr>
          <w:rFonts w:ascii="Tahoma" w:hAnsi="Tahoma" w:cs="Tahoma"/>
        </w:rPr>
        <w:t>from local office staff. If your question is still not answered, please call or email for clarification.</w:t>
      </w:r>
    </w:p>
    <w:p w:rsidR="00A96539" w:rsidRDefault="00A96539">
      <w:pPr>
        <w:rPr>
          <w:rFonts w:ascii="Tahoma" w:hAnsi="Tahoma" w:cs="Tahoma"/>
          <w:b/>
          <w:bCs/>
        </w:rPr>
      </w:pPr>
    </w:p>
    <w:p w:rsidR="00A96539" w:rsidRDefault="00A96539">
      <w:pPr>
        <w:rPr>
          <w:rFonts w:ascii="Tahoma" w:hAnsi="Tahoma" w:cs="Tahoma"/>
        </w:rPr>
      </w:pPr>
      <w:r>
        <w:rPr>
          <w:rFonts w:ascii="Tahoma" w:hAnsi="Tahoma" w:cs="Tahoma"/>
          <w:b/>
          <w:bCs/>
        </w:rPr>
        <w:t>Q.</w:t>
      </w:r>
      <w:r>
        <w:rPr>
          <w:rFonts w:ascii="Tahoma" w:hAnsi="Tahoma" w:cs="Tahoma"/>
        </w:rPr>
        <w:tab/>
        <w:t>If a job order closes in the 60-day default period and the employer has not completed all necessary hiring, will copying the order to create a new job order give a distorted number of positions actually available?</w:t>
      </w:r>
    </w:p>
    <w:p w:rsidR="00A96539" w:rsidRDefault="00A96539">
      <w:pPr>
        <w:rPr>
          <w:rFonts w:ascii="Tahoma" w:hAnsi="Tahoma" w:cs="Tahoma"/>
          <w:b/>
          <w:bCs/>
        </w:rPr>
      </w:pPr>
    </w:p>
    <w:p w:rsidR="00A96539" w:rsidRDefault="00A96539">
      <w:pPr>
        <w:rPr>
          <w:rFonts w:ascii="Tahoma" w:hAnsi="Tahoma" w:cs="Tahoma"/>
        </w:rPr>
      </w:pPr>
      <w:r>
        <w:rPr>
          <w:rFonts w:ascii="Tahoma" w:hAnsi="Tahoma" w:cs="Tahoma"/>
          <w:b/>
          <w:bCs/>
        </w:rPr>
        <w:t>A.</w:t>
      </w:r>
      <w:r>
        <w:rPr>
          <w:rFonts w:ascii="Tahoma" w:hAnsi="Tahoma" w:cs="Tahoma"/>
          <w:b/>
          <w:bCs/>
        </w:rPr>
        <w:tab/>
      </w:r>
      <w:r>
        <w:rPr>
          <w:rFonts w:ascii="Tahoma" w:hAnsi="Tahoma" w:cs="Tahoma"/>
        </w:rPr>
        <w:t xml:space="preserve">No. Copying the job order to create a new one actually gives a more accurate count of the number of positions. VWC looks at the create date of the job order to pull it into the DOL Quarterly Report. If the create date is more than 60 days old, it is only counted in the quarter it was created. It does not get picked up on the DOL reports again. </w:t>
      </w:r>
    </w:p>
    <w:p w:rsidR="00A96539" w:rsidRDefault="00A96539">
      <w:pPr>
        <w:rPr>
          <w:rFonts w:ascii="Tahoma" w:hAnsi="Tahoma" w:cs="Tahoma"/>
        </w:rPr>
      </w:pPr>
    </w:p>
    <w:p w:rsidR="00A96539" w:rsidRDefault="00A96539">
      <w:pPr>
        <w:rPr>
          <w:rFonts w:ascii="Tahoma" w:hAnsi="Tahoma" w:cs="Tahoma"/>
        </w:rPr>
      </w:pPr>
      <w:r>
        <w:rPr>
          <w:rFonts w:ascii="Tahoma" w:hAnsi="Tahoma" w:cs="Tahoma"/>
          <w:b/>
          <w:bCs/>
        </w:rPr>
        <w:t>Q.</w:t>
      </w:r>
      <w:r>
        <w:rPr>
          <w:rFonts w:ascii="Tahoma" w:hAnsi="Tahoma" w:cs="Tahoma"/>
          <w:b/>
          <w:bCs/>
        </w:rPr>
        <w:tab/>
      </w:r>
      <w:r>
        <w:rPr>
          <w:rFonts w:ascii="Tahoma" w:hAnsi="Tahoma" w:cs="Tahoma"/>
        </w:rPr>
        <w:t>When the job order is copied after 60 days, couldn’t the claimant apply for the job twice causing the employer to get duplicate referrals?</w:t>
      </w:r>
    </w:p>
    <w:p w:rsidR="00A96539" w:rsidRDefault="00A96539">
      <w:pPr>
        <w:rPr>
          <w:rFonts w:ascii="Tahoma" w:hAnsi="Tahoma" w:cs="Tahoma"/>
        </w:rPr>
      </w:pPr>
    </w:p>
    <w:p w:rsidR="00A96539" w:rsidRDefault="00A96539">
      <w:pPr>
        <w:rPr>
          <w:rFonts w:ascii="Tahoma" w:hAnsi="Tahoma" w:cs="Tahoma"/>
        </w:rPr>
      </w:pPr>
      <w:r>
        <w:rPr>
          <w:rFonts w:ascii="Tahoma" w:hAnsi="Tahoma" w:cs="Tahoma"/>
          <w:b/>
          <w:bCs/>
        </w:rPr>
        <w:t>A.</w:t>
      </w:r>
      <w:r>
        <w:rPr>
          <w:rFonts w:ascii="Tahoma" w:hAnsi="Tahoma" w:cs="Tahoma"/>
        </w:rPr>
        <w:tab/>
        <w:t>Yes. There is a possibility that some applicants will apply more than once. This can also happen if the employer accepts paper applications, resumes by email, or applications on line, etc. The employer would be responsible for reviewing and sorting through for duplicates.</w:t>
      </w:r>
    </w:p>
    <w:p w:rsidR="00A96539" w:rsidRDefault="00A96539">
      <w:pPr>
        <w:rPr>
          <w:rFonts w:ascii="Tahoma" w:hAnsi="Tahoma" w:cs="Tahoma"/>
        </w:rPr>
      </w:pPr>
    </w:p>
    <w:p w:rsidR="00A96539" w:rsidRDefault="00A96539">
      <w:pPr>
        <w:rPr>
          <w:rFonts w:ascii="Tahoma" w:hAnsi="Tahoma" w:cs="Tahoma"/>
        </w:rPr>
      </w:pPr>
      <w:r>
        <w:rPr>
          <w:rFonts w:ascii="Tahoma" w:hAnsi="Tahoma" w:cs="Tahoma"/>
          <w:b/>
          <w:bCs/>
        </w:rPr>
        <w:t>Q.</w:t>
      </w:r>
      <w:r>
        <w:rPr>
          <w:rFonts w:ascii="Tahoma" w:hAnsi="Tahoma" w:cs="Tahoma"/>
          <w:b/>
          <w:bCs/>
        </w:rPr>
        <w:tab/>
      </w:r>
      <w:r>
        <w:rPr>
          <w:rFonts w:ascii="Tahoma" w:hAnsi="Tahoma" w:cs="Tahoma"/>
        </w:rPr>
        <w:t>Why does VWC allow the “end display” date to be changed beyond the 60-day default if the employer policy does not permit it?</w:t>
      </w:r>
    </w:p>
    <w:p w:rsidR="00A96539" w:rsidRDefault="00A96539">
      <w:pPr>
        <w:rPr>
          <w:rFonts w:ascii="Tahoma" w:hAnsi="Tahoma" w:cs="Tahoma"/>
        </w:rPr>
      </w:pPr>
    </w:p>
    <w:p w:rsidR="00A96539" w:rsidRDefault="00A96539">
      <w:pPr>
        <w:rPr>
          <w:rFonts w:ascii="Tahoma" w:hAnsi="Tahoma" w:cs="Tahoma"/>
        </w:rPr>
      </w:pPr>
      <w:r>
        <w:rPr>
          <w:rFonts w:ascii="Tahoma" w:hAnsi="Tahoma" w:cs="Tahoma"/>
          <w:b/>
          <w:bCs/>
        </w:rPr>
        <w:t>A.</w:t>
      </w:r>
      <w:r>
        <w:rPr>
          <w:rFonts w:ascii="Tahoma" w:hAnsi="Tahoma" w:cs="Tahoma"/>
        </w:rPr>
        <w:tab/>
        <w:t>The VWC is a customized version of the generic Virtual One-Stop (VOS) system that is used by several states across the nation. All states may not view extending beyond the 60-days as a problem. Some states have a smaller staff monitoring the job orders and are able to catch the extensions right away. Also, the ability to change the date must be there for H2-A job orders.</w:t>
      </w:r>
    </w:p>
    <w:p w:rsidR="00A96539" w:rsidRDefault="00A96539">
      <w:pPr>
        <w:rPr>
          <w:rFonts w:ascii="Tahoma" w:hAnsi="Tahoma" w:cs="Tahoma"/>
        </w:rPr>
      </w:pPr>
    </w:p>
    <w:p w:rsidR="00A96539" w:rsidRDefault="00A96539">
      <w:pPr>
        <w:rPr>
          <w:rFonts w:ascii="Tahoma" w:hAnsi="Tahoma" w:cs="Tahoma"/>
          <w:szCs w:val="20"/>
        </w:rPr>
      </w:pPr>
      <w:r>
        <w:rPr>
          <w:rFonts w:ascii="Tahoma" w:hAnsi="Tahoma" w:cs="Tahoma"/>
          <w:b/>
          <w:bCs/>
        </w:rPr>
        <w:t>Q.</w:t>
      </w:r>
      <w:r>
        <w:rPr>
          <w:rFonts w:ascii="Tahoma" w:hAnsi="Tahoma" w:cs="Tahoma"/>
        </w:rPr>
        <w:tab/>
      </w:r>
      <w:r>
        <w:rPr>
          <w:rFonts w:ascii="Tahoma" w:hAnsi="Tahoma" w:cs="Tahoma"/>
          <w:szCs w:val="20"/>
        </w:rPr>
        <w:t xml:space="preserve">What should staff do when an Employer changes the "end display" date to reopen the job order instead of copying the job order to create a new </w:t>
      </w:r>
      <w:proofErr w:type="gramStart"/>
      <w:r>
        <w:rPr>
          <w:rFonts w:ascii="Tahoma" w:hAnsi="Tahoma" w:cs="Tahoma"/>
          <w:szCs w:val="20"/>
        </w:rPr>
        <w:t>one.</w:t>
      </w:r>
      <w:proofErr w:type="gramEnd"/>
    </w:p>
    <w:p w:rsidR="00A96539" w:rsidRDefault="00A96539">
      <w:pPr>
        <w:rPr>
          <w:rFonts w:ascii="Tahoma" w:hAnsi="Tahoma" w:cs="Tahoma"/>
          <w:szCs w:val="20"/>
        </w:rPr>
      </w:pPr>
    </w:p>
    <w:p w:rsidR="00A96539" w:rsidRDefault="00A96539">
      <w:pPr>
        <w:rPr>
          <w:rFonts w:ascii="Tahoma" w:hAnsi="Tahoma" w:cs="Tahoma"/>
        </w:rPr>
      </w:pPr>
      <w:r>
        <w:rPr>
          <w:rFonts w:ascii="Tahoma" w:hAnsi="Tahoma" w:cs="Tahoma"/>
          <w:b/>
          <w:bCs/>
          <w:szCs w:val="20"/>
        </w:rPr>
        <w:t>A.</w:t>
      </w:r>
      <w:r>
        <w:rPr>
          <w:rFonts w:ascii="Tahoma" w:hAnsi="Tahoma" w:cs="Tahoma"/>
          <w:szCs w:val="20"/>
        </w:rPr>
        <w:tab/>
        <w:t xml:space="preserve">If there are job orders that have been extended beyond the 60-day default, staff should contact the employer, explain our process using good customer service skills, and offer to assist them with the copy process, as needed. </w:t>
      </w:r>
    </w:p>
    <w:p w:rsidR="00A96539" w:rsidRDefault="00A96539">
      <w:pPr>
        <w:rPr>
          <w:rFonts w:ascii="Tahoma" w:hAnsi="Tahoma" w:cs="Tahoma"/>
        </w:rPr>
      </w:pPr>
    </w:p>
    <w:p w:rsidR="00E10E19" w:rsidRDefault="00E10E19">
      <w:pPr>
        <w:rPr>
          <w:rFonts w:ascii="Tahoma" w:hAnsi="Tahoma" w:cs="Tahoma"/>
        </w:rPr>
      </w:pPr>
    </w:p>
    <w:p w:rsidR="00E10E19" w:rsidRDefault="00E10E19">
      <w:pPr>
        <w:rPr>
          <w:rFonts w:ascii="Tahoma" w:hAnsi="Tahoma" w:cs="Tahoma"/>
        </w:rPr>
      </w:pPr>
    </w:p>
    <w:p w:rsidR="00E10E19" w:rsidRDefault="00E10E19">
      <w:pPr>
        <w:rPr>
          <w:rFonts w:ascii="Tahoma" w:hAnsi="Tahoma" w:cs="Tahoma"/>
        </w:rPr>
      </w:pPr>
    </w:p>
    <w:p w:rsidR="00A96539" w:rsidRDefault="00A96539">
      <w:pPr>
        <w:rPr>
          <w:rFonts w:ascii="Tahoma" w:hAnsi="Tahoma" w:cs="Tahoma"/>
        </w:rPr>
      </w:pPr>
      <w:r>
        <w:rPr>
          <w:rFonts w:ascii="Tahoma" w:hAnsi="Tahoma" w:cs="Tahoma"/>
          <w:b/>
          <w:bCs/>
        </w:rPr>
        <w:lastRenderedPageBreak/>
        <w:t>Q.</w:t>
      </w:r>
      <w:r>
        <w:rPr>
          <w:rFonts w:ascii="Tahoma" w:hAnsi="Tahoma" w:cs="Tahoma"/>
        </w:rPr>
        <w:tab/>
        <w:t>What does 48 hours or less mean in terms of “Veteran Hold?”</w:t>
      </w:r>
    </w:p>
    <w:p w:rsidR="00A96539" w:rsidRDefault="00A96539">
      <w:pPr>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 xml:space="preserve">Staff review and notification to veterans should be done as soon as possible after job order creation and released to the general public as soon as the Vet notification is done. This should take less than 48 hours except after a weekend or holiday. The Wagner-Peyser Act requires that Virginia adhere to the </w:t>
      </w:r>
      <w:r>
        <w:rPr>
          <w:rFonts w:ascii="Tahoma" w:hAnsi="Tahoma" w:cs="Tahoma"/>
          <w:i/>
          <w:iCs/>
        </w:rPr>
        <w:t xml:space="preserve">Veteran’s Priority of Service </w:t>
      </w:r>
      <w:r>
        <w:rPr>
          <w:rFonts w:ascii="Tahoma" w:hAnsi="Tahoma" w:cs="Tahoma"/>
        </w:rPr>
        <w:t xml:space="preserve">provisions. The statewide policy outlined in Bulletin 2011-01 provides guidance for what the priority of service means and consistency across the state. Veteran job seekers are given preference and will be able to view new job orders immediately. </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Q.</w:t>
      </w:r>
      <w:r>
        <w:rPr>
          <w:rFonts w:ascii="Tahoma" w:hAnsi="Tahoma" w:cs="Tahoma"/>
        </w:rPr>
        <w:tab/>
        <w:t>Veterans can see the job orders but cannot see how to apply for the job when it is in “Veteran Hold” status. Doesn’t this defeat the purpose of allowing Vets to see the jobs earlier than the general public?</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When job orders are created, self-service veterans can see the job orders immediately but cannot apply for them until it has been reviewed by staff and released from hold. Self-service veterans may contact the local office while the job order is still on Veteran’s Hold to see how to apply, however, a review of the job order should be documented and case noted before referrals are done. This is a safeguard to prevent self-service veterans from applying for job orders with errors. When staff discovers a job order that has not been reviewed, they should review it and document in a case note or contact the office in the work site location to coordinate review, vet notification, and release from vet hold.</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Q.</w:t>
      </w:r>
      <w:r>
        <w:rPr>
          <w:rFonts w:ascii="Tahoma" w:hAnsi="Tahoma" w:cs="Tahoma"/>
        </w:rPr>
        <w:tab/>
        <w:t>Although we do not list positions for direct sales commission, are those employers allowed to recruit at the local offices?</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 xml:space="preserve">AT THE DISCRETION OF THE LOCAL OFFICE MANAGER, written material may be posted in the resource room to provide information about the business opportunity to </w:t>
      </w:r>
      <w:bookmarkStart w:id="0" w:name="_GoBack"/>
      <w:bookmarkEnd w:id="0"/>
      <w:r>
        <w:rPr>
          <w:rFonts w:ascii="Tahoma" w:hAnsi="Tahoma" w:cs="Tahoma"/>
        </w:rPr>
        <w:t>interested individuals. It needs to be clearly understood that this is not a “job” but information for a business opportunity.</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Q.</w:t>
      </w:r>
      <w:r>
        <w:rPr>
          <w:rFonts w:ascii="Tahoma" w:hAnsi="Tahoma" w:cs="Tahoma"/>
        </w:rPr>
        <w:tab/>
        <w:t>In regard to fees charged for employment and making an investment in materials, goods, and services, is the job requirement to have a computer in their home for online work acceptable?</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As long as the employer is not asking the applicant to invest his or her own money to purchase enhancements as a condition of employment, it would be acceptable. In other words, it would be acceptable for the employer to list the equipment requirements up front for performing the job, either the applicant has it or not. It would be similar to the requirement of a Bachelor’s Degree, either the person has it or not. The applicant could then decide whether or not they have the necessary qualifications to apply for the job.</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Q.</w:t>
      </w:r>
      <w:r>
        <w:rPr>
          <w:rFonts w:ascii="Tahoma" w:hAnsi="Tahoma" w:cs="Tahoma"/>
        </w:rPr>
        <w:tab/>
        <w:t>In regard to LWIA and office assignment according to the zip code on the work site location for the job order, why is it that staff-created work sites only allow the LWIA and office location in the staff person’s area to display on the pull down menu?</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The LWIA and office assignment defaults to the staff person’s area on job orders, employer accounts, and individual accounts to save the staff time and allow less room for error. Certain staff members have statewide access to allow changes to any LWIA across the state, if necessary. The statewide access requires the staff person to select an LWIA and office assignment from a full list whenever an activity is added on job orders, employer accounts, and individual accounts. (We can discuss why you think you need this access.)</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Q.</w:t>
      </w:r>
      <w:r>
        <w:rPr>
          <w:rFonts w:ascii="Tahoma" w:hAnsi="Tahoma" w:cs="Tahoma"/>
        </w:rPr>
        <w:tab/>
        <w:t>Are we to also enter an activity code after the job order review is completed?</w:t>
      </w:r>
    </w:p>
    <w:p w:rsidR="00A96539" w:rsidRDefault="00A96539">
      <w:pPr>
        <w:autoSpaceDE w:val="0"/>
        <w:autoSpaceDN w:val="0"/>
        <w:adjustRightInd w:val="0"/>
        <w:rPr>
          <w:rFonts w:ascii="Tahoma" w:hAnsi="Tahoma" w:cs="Tahoma"/>
        </w:rPr>
      </w:pPr>
    </w:p>
    <w:p w:rsidR="00A96539" w:rsidRDefault="00A96539">
      <w:pPr>
        <w:autoSpaceDE w:val="0"/>
        <w:autoSpaceDN w:val="0"/>
        <w:adjustRightInd w:val="0"/>
        <w:rPr>
          <w:rFonts w:ascii="Tahoma" w:hAnsi="Tahoma" w:cs="Tahoma"/>
        </w:rPr>
      </w:pPr>
      <w:r>
        <w:rPr>
          <w:rFonts w:ascii="Tahoma" w:hAnsi="Tahoma" w:cs="Tahoma"/>
          <w:b/>
          <w:bCs/>
        </w:rPr>
        <w:t>A.</w:t>
      </w:r>
      <w:r>
        <w:rPr>
          <w:rFonts w:ascii="Tahoma" w:hAnsi="Tahoma" w:cs="Tahoma"/>
        </w:rPr>
        <w:tab/>
        <w:t>The activity code “E27 Employer Contact” should be entered only if the job order review required some contact with the employer to clarify information. The activity code “E07 Promotional Call” should also be entered if the employer was told about other services and any other codes that are appropriate to indicate the services you provided. The other employer codes are E1 through E50 and are self-explanatory.</w:t>
      </w:r>
    </w:p>
    <w:sectPr w:rsidR="00A96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C72"/>
    <w:multiLevelType w:val="hybridMultilevel"/>
    <w:tmpl w:val="F3A004BE"/>
    <w:lvl w:ilvl="0" w:tplc="D4B835F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25D6F"/>
    <w:multiLevelType w:val="hybridMultilevel"/>
    <w:tmpl w:val="681C7376"/>
    <w:lvl w:ilvl="0" w:tplc="7C7648B0">
      <w:start w:val="17"/>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B70EA4"/>
    <w:multiLevelType w:val="hybridMultilevel"/>
    <w:tmpl w:val="BAB8AA3A"/>
    <w:lvl w:ilvl="0" w:tplc="D4B835F2">
      <w:start w:val="1"/>
      <w:numFmt w:val="bullet"/>
      <w:lvlText w:val=""/>
      <w:lvlJc w:val="left"/>
      <w:pPr>
        <w:tabs>
          <w:tab w:val="num" w:pos="795"/>
        </w:tabs>
        <w:ind w:left="795" w:hanging="360"/>
      </w:pPr>
      <w:rPr>
        <w:rFonts w:ascii="Symbol" w:hAnsi="Symbol" w:hint="default"/>
        <w:sz w:val="20"/>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776A7EE6"/>
    <w:multiLevelType w:val="hybridMultilevel"/>
    <w:tmpl w:val="00D8AA70"/>
    <w:lvl w:ilvl="0" w:tplc="7C7648B0">
      <w:start w:val="17"/>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B95772"/>
    <w:multiLevelType w:val="hybridMultilevel"/>
    <w:tmpl w:val="0C80E180"/>
    <w:lvl w:ilvl="0" w:tplc="2C226BC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539"/>
    <w:rsid w:val="008C7298"/>
    <w:rsid w:val="00A96539"/>
    <w:rsid w:val="00DE63BF"/>
    <w:rsid w:val="00E1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800F42-109A-450B-B16B-7AC310FF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rPr>
  </w:style>
  <w:style w:type="paragraph" w:styleId="Subtitle">
    <w:name w:val="Subtitle"/>
    <w:basedOn w:val="Normal"/>
    <w:qFormat/>
    <w:pPr>
      <w:jc w:val="center"/>
    </w:pPr>
    <w:rPr>
      <w:rFonts w:ascii="Tahoma" w:hAnsi="Tahoma" w:cs="Tahoma"/>
      <w:b/>
      <w:b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FA44-7239-4AEC-B612-1BA95202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TRAINING FOR BULLETIN 2011-01</vt:lpstr>
    </vt:vector>
  </TitlesOfParts>
  <Company>VEC</Company>
  <LinksUpToDate>false</LinksUpToDate>
  <CharactersWithSpaces>6175</CharactersWithSpaces>
  <SharedDoc>false</SharedDoc>
  <HLinks>
    <vt:vector size="24" baseType="variant">
      <vt:variant>
        <vt:i4>1310810</vt:i4>
      </vt:variant>
      <vt:variant>
        <vt:i4>9</vt:i4>
      </vt:variant>
      <vt:variant>
        <vt:i4>0</vt:i4>
      </vt:variant>
      <vt:variant>
        <vt:i4>5</vt:i4>
      </vt:variant>
      <vt:variant>
        <vt:lpwstr>\\FSCL1-POOL7-SERVER\VOL7\DATASHR\VECINFO\CentralOffice\ProgramSupportServices\AutomatedSystems\VOS &amp; VOS Related Processes\VOS Employer Merge Process</vt:lpwstr>
      </vt:variant>
      <vt:variant>
        <vt:lpwstr/>
      </vt:variant>
      <vt:variant>
        <vt:i4>6094884</vt:i4>
      </vt:variant>
      <vt:variant>
        <vt:i4>6</vt:i4>
      </vt:variant>
      <vt:variant>
        <vt:i4>0</vt:i4>
      </vt:variant>
      <vt:variant>
        <vt:i4>5</vt:i4>
      </vt:variant>
      <vt:variant>
        <vt:lpwstr>http://vecnet.vec.virginia.gov/pdfs/fo/fo_bulletins/JobOrderPhrases.pdf</vt:lpwstr>
      </vt:variant>
      <vt:variant>
        <vt:lpwstr/>
      </vt:variant>
      <vt:variant>
        <vt:i4>6029357</vt:i4>
      </vt:variant>
      <vt:variant>
        <vt:i4>3</vt:i4>
      </vt:variant>
      <vt:variant>
        <vt:i4>0</vt:i4>
      </vt:variant>
      <vt:variant>
        <vt:i4>5</vt:i4>
      </vt:variant>
      <vt:variant>
        <vt:lpwstr>\\FSCL1-POOL7-SERVER\VOL7\DATASHR\VECINFO\CentralOffice\ProgramSupportServices\Reemployment Services Team\JO Not Reviewed</vt:lpwstr>
      </vt:variant>
      <vt:variant>
        <vt:lpwstr/>
      </vt:variant>
      <vt:variant>
        <vt:i4>6225966</vt:i4>
      </vt:variant>
      <vt:variant>
        <vt:i4>0</vt:i4>
      </vt:variant>
      <vt:variant>
        <vt:i4>0</vt:i4>
      </vt:variant>
      <vt:variant>
        <vt:i4>5</vt:i4>
      </vt:variant>
      <vt:variant>
        <vt:lpwstr>http://vecnet.vec.virginia.gov/pdfs/fo/fo_bulletins/FOBulletin1-09r.pdf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FOR BULLETIN 2011-01</dc:title>
  <dc:subject/>
  <dc:creator>VEC</dc:creator>
  <cp:keywords/>
  <dc:description/>
  <cp:lastModifiedBy>VITA Program</cp:lastModifiedBy>
  <cp:revision>2</cp:revision>
  <dcterms:created xsi:type="dcterms:W3CDTF">2020-05-21T15:53:00Z</dcterms:created>
  <dcterms:modified xsi:type="dcterms:W3CDTF">2020-05-21T15:53:00Z</dcterms:modified>
</cp:coreProperties>
</file>